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A87A" w14:textId="77777777" w:rsidR="003618B8" w:rsidRPr="00AA4342" w:rsidRDefault="003618B8" w:rsidP="003618B8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21431269" w14:textId="77777777" w:rsidR="003618B8" w:rsidRPr="00AA4342" w:rsidRDefault="003618B8" w:rsidP="003618B8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1C825C40" w14:textId="77777777" w:rsidR="003618B8" w:rsidRDefault="003618B8" w:rsidP="003618B8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5019BFB7" w14:textId="77777777" w:rsidR="003618B8" w:rsidRPr="00674ABD" w:rsidRDefault="003618B8" w:rsidP="003618B8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06DCBFBA" w14:textId="77777777" w:rsidR="003618B8" w:rsidRPr="00674ABD" w:rsidRDefault="003618B8" w:rsidP="003618B8">
      <w:pPr>
        <w:spacing w:after="0" w:line="240" w:lineRule="auto"/>
        <w:jc w:val="center"/>
        <w:rPr>
          <w:sz w:val="21"/>
          <w:szCs w:val="21"/>
        </w:rPr>
      </w:pPr>
    </w:p>
    <w:p w14:paraId="5DB3F9CA" w14:textId="77777777" w:rsidR="003618B8" w:rsidRPr="00674ABD" w:rsidRDefault="003618B8" w:rsidP="003618B8">
      <w:pPr>
        <w:shd w:val="clear" w:color="auto" w:fill="FFFFFF" w:themeFill="background1"/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Tool Guidelines</w:t>
      </w:r>
    </w:p>
    <w:p w14:paraId="5C82B590" w14:textId="77777777" w:rsidR="003618B8" w:rsidRPr="00674ABD" w:rsidRDefault="003618B8" w:rsidP="003618B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student will fill out an evaluation at (1) midterm and (2) final.</w:t>
      </w:r>
    </w:p>
    <w:p w14:paraId="1D7C46D5" w14:textId="77777777" w:rsidR="003618B8" w:rsidRPr="00674ABD" w:rsidRDefault="003618B8" w:rsidP="003618B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faculty member will fill out an evaluation at (1) midterm and (2) final.</w:t>
      </w:r>
    </w:p>
    <w:p w14:paraId="43B613F9" w14:textId="77777777" w:rsidR="003618B8" w:rsidRPr="00674ABD" w:rsidRDefault="003618B8" w:rsidP="003618B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outcome must be evaluated as “Satisfactory (S)”, “Needs Improvement (NI),” or “Unsatisfactory (U).”</w:t>
      </w:r>
    </w:p>
    <w:p w14:paraId="3B2912F2" w14:textId="77777777" w:rsidR="003618B8" w:rsidRPr="00674ABD" w:rsidRDefault="003618B8" w:rsidP="003618B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A passing grade will only be assigned if all the items are checked “S” at the time of the final evaluation.</w:t>
      </w:r>
    </w:p>
    <w:p w14:paraId="31C89F70" w14:textId="77777777" w:rsidR="003618B8" w:rsidRPr="00674ABD" w:rsidRDefault="003618B8" w:rsidP="003618B8">
      <w:pPr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Grading Guidelines, Entire Course</w:t>
      </w:r>
    </w:p>
    <w:p w14:paraId="78995723" w14:textId="77777777" w:rsidR="003618B8" w:rsidRPr="00674ABD" w:rsidRDefault="003618B8" w:rsidP="003618B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The final grade for each student in the course will be the numeric grade received for the course based on all of the didactic work required in the syllabus.</w:t>
      </w:r>
    </w:p>
    <w:p w14:paraId="2DB0D68C" w14:textId="77777777" w:rsidR="003618B8" w:rsidRPr="00674ABD" w:rsidRDefault="003618B8" w:rsidP="003618B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Clinical performance will be evaluated with a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and will be scored either “pass” or “fail.”</w:t>
      </w:r>
    </w:p>
    <w:p w14:paraId="74238402" w14:textId="77777777" w:rsidR="003618B8" w:rsidRPr="00674ABD" w:rsidRDefault="003618B8" w:rsidP="003618B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Every student must receive a score of “pass”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to pass the course.</w:t>
      </w:r>
    </w:p>
    <w:p w14:paraId="118C480D" w14:textId="77777777" w:rsidR="003618B8" w:rsidRPr="00674ABD" w:rsidRDefault="003618B8" w:rsidP="003618B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passes the didactic portion of the course and fails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>, the student fails the entire course.</w:t>
      </w:r>
    </w:p>
    <w:p w14:paraId="4DB4CFFF" w14:textId="77777777" w:rsidR="003618B8" w:rsidRPr="00674ABD" w:rsidRDefault="003618B8" w:rsidP="003618B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receives a “fail”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the student will receive a grade of “F” for the course.</w:t>
      </w:r>
    </w:p>
    <w:p w14:paraId="2C9C4919" w14:textId="77777777" w:rsidR="003618B8" w:rsidRDefault="003618B8" w:rsidP="003618B8">
      <w:pPr>
        <w:spacing w:after="0"/>
      </w:pPr>
    </w:p>
    <w:p w14:paraId="02AD074C" w14:textId="77777777" w:rsidR="003618B8" w:rsidRPr="001E64D4" w:rsidRDefault="003618B8" w:rsidP="003618B8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42FD9F76" w14:textId="77777777" w:rsidR="003618B8" w:rsidRPr="001E64D4" w:rsidRDefault="003618B8" w:rsidP="003618B8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16DB5C32" w14:textId="77777777" w:rsidR="003618B8" w:rsidRPr="001E64D4" w:rsidRDefault="003618B8" w:rsidP="003618B8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786CAAF9" w14:textId="77777777" w:rsidR="003618B8" w:rsidRPr="001E64D4" w:rsidRDefault="003618B8" w:rsidP="003618B8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7BE8173A" w14:textId="77777777" w:rsidR="003618B8" w:rsidRDefault="003618B8" w:rsidP="003618B8">
      <w:pPr>
        <w:pStyle w:val="Footer"/>
      </w:pPr>
      <w:r w:rsidRPr="001E64D4">
        <w:rPr>
          <w:sz w:val="18"/>
          <w:szCs w:val="18"/>
        </w:rPr>
        <w:t>Quality and Safety Education for Nurses Institute. (2014). Retrieved from http://qsen.org/</w:t>
      </w:r>
      <w:r>
        <w:rPr>
          <w:sz w:val="18"/>
          <w:szCs w:val="18"/>
        </w:rPr>
        <w:br w:type="page"/>
      </w:r>
    </w:p>
    <w:p w14:paraId="3728F4F2" w14:textId="5E872BD3" w:rsidR="00D270B1" w:rsidRPr="00AA4342" w:rsidRDefault="00D270B1" w:rsidP="00D270B1">
      <w:pPr>
        <w:spacing w:after="0" w:line="240" w:lineRule="auto"/>
        <w:jc w:val="center"/>
        <w:rPr>
          <w:b/>
        </w:rPr>
      </w:pPr>
      <w:r w:rsidRPr="00AA4342">
        <w:rPr>
          <w:b/>
        </w:rPr>
        <w:lastRenderedPageBreak/>
        <w:t xml:space="preserve">Illinois State University </w:t>
      </w:r>
    </w:p>
    <w:p w14:paraId="3949B278" w14:textId="77777777" w:rsidR="00D270B1" w:rsidRPr="00AA4342" w:rsidRDefault="00D270B1" w:rsidP="00D270B1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5B50752B" w14:textId="1DC3C213" w:rsidR="00D270B1" w:rsidRPr="00AA4342" w:rsidRDefault="00D270B1" w:rsidP="00D270B1">
      <w:pPr>
        <w:spacing w:after="0" w:line="240" w:lineRule="auto"/>
        <w:jc w:val="center"/>
        <w:rPr>
          <w:b/>
        </w:rPr>
      </w:pPr>
      <w:r w:rsidRPr="00AA4342">
        <w:rPr>
          <w:b/>
        </w:rPr>
        <w:t>NUR 231</w:t>
      </w:r>
      <w:r w:rsidR="001703EB">
        <w:rPr>
          <w:b/>
        </w:rPr>
        <w:t xml:space="preserve"> Adult Nursing I</w:t>
      </w:r>
      <w:r w:rsidRPr="00AA4342">
        <w:rPr>
          <w:b/>
        </w:rPr>
        <w:t>I</w:t>
      </w:r>
    </w:p>
    <w:p w14:paraId="47ED86BE" w14:textId="77777777" w:rsidR="00AA4342" w:rsidRPr="00AA4342" w:rsidRDefault="00D270B1" w:rsidP="00D270B1">
      <w:pPr>
        <w:spacing w:after="0" w:line="240" w:lineRule="auto"/>
        <w:jc w:val="center"/>
        <w:rPr>
          <w:b/>
        </w:rPr>
      </w:pPr>
      <w:r w:rsidRPr="00AA4342">
        <w:rPr>
          <w:b/>
        </w:rPr>
        <w:t>Clinical Performance Evaluation Tool (</w:t>
      </w:r>
      <w:proofErr w:type="spellStart"/>
      <w:r w:rsidRPr="00AA4342">
        <w:rPr>
          <w:b/>
        </w:rPr>
        <w:t>CPET</w:t>
      </w:r>
      <w:proofErr w:type="spellEnd"/>
      <w:r w:rsidRPr="00AA4342">
        <w:rPr>
          <w:b/>
        </w:rPr>
        <w:t>)</w:t>
      </w:r>
    </w:p>
    <w:p w14:paraId="38ABC8B7" w14:textId="1CB8EC3B" w:rsidR="00D270B1" w:rsidRPr="00AA4342" w:rsidRDefault="00D270B1" w:rsidP="00D270B1">
      <w:pPr>
        <w:spacing w:after="0" w:line="240" w:lineRule="auto"/>
        <w:jc w:val="center"/>
      </w:pPr>
    </w:p>
    <w:p w14:paraId="313FE302" w14:textId="77777777" w:rsidR="00D270B1" w:rsidRPr="00AA4342" w:rsidRDefault="00D270B1" w:rsidP="00D270B1">
      <w:pPr>
        <w:spacing w:after="0" w:line="240" w:lineRule="auto"/>
        <w:ind w:left="1440" w:hanging="1440"/>
        <w:rPr>
          <w:u w:val="single"/>
        </w:rPr>
      </w:pPr>
      <w:r w:rsidRPr="00AA4342">
        <w:t>Student Name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</w:r>
      <w:proofErr w:type="spellStart"/>
      <w:r w:rsidRPr="00AA4342">
        <w:t>ULID</w:t>
      </w:r>
      <w:proofErr w:type="spellEnd"/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AF484FC" w14:textId="279638BC" w:rsidR="00D270B1" w:rsidRPr="00AA4342" w:rsidRDefault="00D270B1" w:rsidP="00D270B1">
      <w:pPr>
        <w:spacing w:after="0" w:line="240" w:lineRule="auto"/>
        <w:ind w:left="1440" w:hanging="1440"/>
      </w:pPr>
      <w:r w:rsidRPr="00AA4342">
        <w:t>Clinical Site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Semester/</w:t>
      </w:r>
      <w:r w:rsidR="00071401" w:rsidRPr="00AA4342">
        <w:t>Y</w:t>
      </w:r>
      <w:r w:rsidRPr="00AA4342">
        <w:t>ear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5796614" w14:textId="3F21AC61" w:rsidR="00CE5430" w:rsidRPr="00AA4342" w:rsidRDefault="00D270B1" w:rsidP="00D270B1">
      <w:pPr>
        <w:spacing w:after="0" w:line="240" w:lineRule="auto"/>
        <w:rPr>
          <w:u w:val="single"/>
        </w:rPr>
      </w:pPr>
      <w:r w:rsidRPr="00AA4342">
        <w:t>Faculty</w:t>
      </w:r>
      <w:r w:rsidR="00071401" w:rsidRPr="00AA4342">
        <w:t xml:space="preserve"> Name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</w:r>
      <w:proofErr w:type="spellStart"/>
      <w:r w:rsidRPr="00AA4342">
        <w:t>NSL</w:t>
      </w:r>
      <w:proofErr w:type="spellEnd"/>
      <w:r w:rsidRPr="00AA4342">
        <w:t xml:space="preserve">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7DE9705" w14:textId="77777777" w:rsidR="00D270B1" w:rsidRPr="00AA4342" w:rsidRDefault="00D270B1" w:rsidP="00D270B1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86"/>
        <w:gridCol w:w="1025"/>
        <w:gridCol w:w="1040"/>
        <w:gridCol w:w="938"/>
        <w:gridCol w:w="1306"/>
      </w:tblGrid>
      <w:tr w:rsidR="00CE5430" w:rsidRPr="00AA4342" w14:paraId="25796619" w14:textId="77777777" w:rsidTr="58A325AA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25796615" w14:textId="6C340463" w:rsidR="00CE5430" w:rsidRPr="00AA4342" w:rsidRDefault="00054C3F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CE5430" w:rsidRPr="00AA4342">
              <w:rPr>
                <w:b/>
              </w:rPr>
              <w:t xml:space="preserve">Centered </w:t>
            </w:r>
            <w:r>
              <w:rPr>
                <w:b/>
              </w:rPr>
              <w:t>Care</w:t>
            </w:r>
          </w:p>
          <w:p w14:paraId="25796618" w14:textId="3B84A2A8" w:rsidR="00EA68F2" w:rsidRPr="00AA4342" w:rsidRDefault="00CE5430" w:rsidP="00D270B1">
            <w:pPr>
              <w:tabs>
                <w:tab w:val="left" w:pos="-720"/>
              </w:tabs>
              <w:suppressAutoHyphens/>
            </w:pPr>
            <w:r w:rsidRPr="00AA4342">
              <w:t>Recognize the patient or designee as the source of control and full partner in providing compassionate and coordinated care based on respect for patient’s preferences, values, and needs</w:t>
            </w:r>
            <w:r w:rsidR="00D270B1" w:rsidRPr="00AA4342">
              <w:t xml:space="preserve"> </w:t>
            </w:r>
            <w:r w:rsidRPr="00AA4342">
              <w:t>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D270B1" w:rsidRPr="00AA4342" w14:paraId="2592A4CD" w14:textId="77777777" w:rsidTr="58A325AA">
        <w:tc>
          <w:tcPr>
            <w:tcW w:w="10795" w:type="dxa"/>
            <w:gridSpan w:val="5"/>
            <w:shd w:val="clear" w:color="auto" w:fill="FFFFFF" w:themeFill="background1"/>
          </w:tcPr>
          <w:p w14:paraId="6163ECF5" w14:textId="51866E8F" w:rsidR="00D270B1" w:rsidRPr="00AA4342" w:rsidRDefault="00D270B1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>NUR 231 Objectives</w:t>
            </w:r>
          </w:p>
          <w:p w14:paraId="3331F9C6" w14:textId="19021D9F" w:rsidR="00D270B1" w:rsidRPr="00AA4342" w:rsidRDefault="00D270B1" w:rsidP="00D270B1">
            <w:pPr>
              <w:tabs>
                <w:tab w:val="left" w:pos="-720"/>
              </w:tabs>
              <w:suppressAutoHyphens/>
            </w:pPr>
            <w:r w:rsidRPr="00AA4342">
              <w:t>Objective 1: Develop a culturally sensitive, patient-centered plan of care to meet the unique needs of adults and their families in episodic care settings to promote restorative health in a safe, quality manner</w:t>
            </w:r>
          </w:p>
          <w:p w14:paraId="1A896FCC" w14:textId="338F3C1E" w:rsidR="00D270B1" w:rsidRPr="00AA4342" w:rsidRDefault="00D270B1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rFonts w:cs="Times New Roman"/>
              </w:rPr>
              <w:t>Objective 2: Apply principles of teaching-learning in therapeutic patient-centered nursing interventions with adults and their families in episodic care settings</w:t>
            </w:r>
          </w:p>
        </w:tc>
      </w:tr>
      <w:tr w:rsidR="00CE5430" w:rsidRPr="00AA4342" w14:paraId="25796624" w14:textId="77777777" w:rsidTr="58A325AA">
        <w:tc>
          <w:tcPr>
            <w:tcW w:w="6980" w:type="dxa"/>
            <w:shd w:val="clear" w:color="auto" w:fill="FFFFFF" w:themeFill="background1"/>
            <w:vAlign w:val="center"/>
          </w:tcPr>
          <w:p w14:paraId="2579661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579661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Midterm</w:t>
            </w:r>
          </w:p>
          <w:p w14:paraId="2579661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2579661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 Midterm</w:t>
            </w:r>
          </w:p>
          <w:p w14:paraId="2579661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2579661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Final</w:t>
            </w:r>
          </w:p>
          <w:p w14:paraId="2579662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S/U</w:t>
            </w:r>
          </w:p>
        </w:tc>
        <w:tc>
          <w:tcPr>
            <w:tcW w:w="810" w:type="dxa"/>
            <w:shd w:val="clear" w:color="auto" w:fill="FFFFFF" w:themeFill="background1"/>
          </w:tcPr>
          <w:p w14:paraId="25796622" w14:textId="7B21F52B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proofErr w:type="spellStart"/>
            <w:r w:rsidRPr="58A325AA">
              <w:rPr>
                <w:b/>
                <w:bCs/>
              </w:rPr>
              <w:t>FacultyFinal</w:t>
            </w:r>
            <w:proofErr w:type="spellEnd"/>
          </w:p>
          <w:p w14:paraId="25796623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</w:tr>
      <w:tr w:rsidR="00CE5430" w:rsidRPr="00AA4342" w14:paraId="2579662A" w14:textId="77777777" w:rsidTr="58A325AA">
        <w:tc>
          <w:tcPr>
            <w:tcW w:w="6980" w:type="dxa"/>
          </w:tcPr>
          <w:p w14:paraId="25796625" w14:textId="79413314" w:rsidR="00CE5430" w:rsidRPr="00AA4342" w:rsidRDefault="00D270B1" w:rsidP="00D270B1">
            <w:r w:rsidRPr="00AA4342">
              <w:t xml:space="preserve">A. </w:t>
            </w:r>
            <w:r w:rsidR="00EA68F2" w:rsidRPr="00AA4342">
              <w:t>Select appropriate tools and resources for gathering hea</w:t>
            </w:r>
            <w:r w:rsidRPr="00AA4342">
              <w:t>lth history and assessment data</w:t>
            </w:r>
          </w:p>
        </w:tc>
        <w:tc>
          <w:tcPr>
            <w:tcW w:w="1025" w:type="dxa"/>
            <w:vAlign w:val="center"/>
          </w:tcPr>
          <w:p w14:paraId="2579662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2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2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2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30" w14:textId="77777777" w:rsidTr="58A325AA">
        <w:tc>
          <w:tcPr>
            <w:tcW w:w="6980" w:type="dxa"/>
          </w:tcPr>
          <w:p w14:paraId="2579662B" w14:textId="22994A8B" w:rsidR="00CE5430" w:rsidRPr="00AA4342" w:rsidRDefault="00D270B1" w:rsidP="00054C3F">
            <w:r w:rsidRPr="00AA4342">
              <w:t xml:space="preserve">B. </w:t>
            </w:r>
            <w:r w:rsidR="00EA68F2" w:rsidRPr="00AA4342">
              <w:t>State nursing diagnoses using appropriate terminology and format</w:t>
            </w:r>
          </w:p>
        </w:tc>
        <w:tc>
          <w:tcPr>
            <w:tcW w:w="1025" w:type="dxa"/>
            <w:vAlign w:val="center"/>
          </w:tcPr>
          <w:p w14:paraId="2579662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2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2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2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36" w14:textId="77777777" w:rsidTr="58A325AA">
        <w:tc>
          <w:tcPr>
            <w:tcW w:w="6980" w:type="dxa"/>
          </w:tcPr>
          <w:p w14:paraId="25796631" w14:textId="204C7769" w:rsidR="00CE5430" w:rsidRPr="00AA4342" w:rsidRDefault="00D270B1" w:rsidP="00D270B1">
            <w:r w:rsidRPr="00AA4342">
              <w:t xml:space="preserve">C. </w:t>
            </w:r>
            <w:r w:rsidR="00EA68F2" w:rsidRPr="00AA4342">
              <w:t>Prioritize nursing diagnoses accurate</w:t>
            </w:r>
            <w:r w:rsidRPr="00AA4342">
              <w:t>ly, according to patient status</w:t>
            </w:r>
          </w:p>
        </w:tc>
        <w:tc>
          <w:tcPr>
            <w:tcW w:w="1025" w:type="dxa"/>
            <w:vAlign w:val="center"/>
          </w:tcPr>
          <w:p w14:paraId="2579663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3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3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35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3C" w14:textId="77777777" w:rsidTr="58A325AA">
        <w:tc>
          <w:tcPr>
            <w:tcW w:w="6980" w:type="dxa"/>
          </w:tcPr>
          <w:p w14:paraId="25796637" w14:textId="621CBB0E" w:rsidR="00CE5430" w:rsidRPr="00AA4342" w:rsidRDefault="00D270B1" w:rsidP="00D270B1">
            <w:r w:rsidRPr="00AA4342">
              <w:t xml:space="preserve">D. </w:t>
            </w:r>
            <w:r w:rsidR="00EA68F2" w:rsidRPr="00AA4342">
              <w:t>Formulate realistic, specific, and measurable goals related</w:t>
            </w:r>
            <w:r w:rsidRPr="00AA4342">
              <w:t xml:space="preserve"> to the nursing diagnosis</w:t>
            </w:r>
          </w:p>
        </w:tc>
        <w:tc>
          <w:tcPr>
            <w:tcW w:w="1025" w:type="dxa"/>
            <w:vAlign w:val="center"/>
          </w:tcPr>
          <w:p w14:paraId="2579663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3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3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3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42" w14:textId="77777777" w:rsidTr="58A325AA">
        <w:tc>
          <w:tcPr>
            <w:tcW w:w="6980" w:type="dxa"/>
          </w:tcPr>
          <w:p w14:paraId="2579663D" w14:textId="3E374031" w:rsidR="00CE5430" w:rsidRPr="00AA4342" w:rsidRDefault="00D270B1" w:rsidP="00D270B1">
            <w:r w:rsidRPr="00AA4342">
              <w:t xml:space="preserve">E. </w:t>
            </w:r>
            <w:r w:rsidR="00EA68F2" w:rsidRPr="00AA4342">
              <w:t>Plan appropriate individualized independent and collaborative nursing interventions based on patients’</w:t>
            </w:r>
            <w:r w:rsidRPr="00AA4342">
              <w:t xml:space="preserve"> values, preferences, and needs</w:t>
            </w:r>
          </w:p>
        </w:tc>
        <w:tc>
          <w:tcPr>
            <w:tcW w:w="1025" w:type="dxa"/>
            <w:vAlign w:val="center"/>
          </w:tcPr>
          <w:p w14:paraId="2579663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3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4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4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48" w14:textId="77777777" w:rsidTr="58A325AA">
        <w:tc>
          <w:tcPr>
            <w:tcW w:w="6980" w:type="dxa"/>
          </w:tcPr>
          <w:p w14:paraId="25796643" w14:textId="2C5A0E18" w:rsidR="00EA68F2" w:rsidRPr="00AA4342" w:rsidRDefault="00D270B1" w:rsidP="00D270B1">
            <w:r w:rsidRPr="00AA4342">
              <w:t xml:space="preserve">F. </w:t>
            </w:r>
            <w:r w:rsidR="00EA68F2" w:rsidRPr="00AA4342">
              <w:t>Evaluate effectiveness of interventions and a</w:t>
            </w:r>
            <w:r w:rsidRPr="00AA4342">
              <w:t>lter patient care appropriately</w:t>
            </w:r>
          </w:p>
        </w:tc>
        <w:tc>
          <w:tcPr>
            <w:tcW w:w="1025" w:type="dxa"/>
            <w:vAlign w:val="center"/>
          </w:tcPr>
          <w:p w14:paraId="25796644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45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46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47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4E" w14:textId="77777777" w:rsidTr="58A325AA">
        <w:tc>
          <w:tcPr>
            <w:tcW w:w="6980" w:type="dxa"/>
          </w:tcPr>
          <w:p w14:paraId="25796649" w14:textId="37AF5843" w:rsidR="00EA68F2" w:rsidRPr="00AA4342" w:rsidRDefault="00D270B1" w:rsidP="00D270B1">
            <w:pPr>
              <w:tabs>
                <w:tab w:val="center" w:pos="3061"/>
              </w:tabs>
            </w:pPr>
            <w:r w:rsidRPr="00AA4342">
              <w:t xml:space="preserve">G. </w:t>
            </w:r>
            <w:r w:rsidR="00EA68F2" w:rsidRPr="00AA4342">
              <w:t>Demonstrate understanding of pathology underlying patient’s condition: relate s/s to pathology; interpret lab and diagnostic test results correctly; explain impact of medications; explain</w:t>
            </w:r>
            <w:r w:rsidRPr="00AA4342">
              <w:t xml:space="preserve"> impact of invasive treatments</w:t>
            </w:r>
          </w:p>
        </w:tc>
        <w:tc>
          <w:tcPr>
            <w:tcW w:w="1025" w:type="dxa"/>
            <w:vAlign w:val="center"/>
          </w:tcPr>
          <w:p w14:paraId="2579664A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4B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4C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4D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54" w14:textId="77777777" w:rsidTr="58A325AA">
        <w:tc>
          <w:tcPr>
            <w:tcW w:w="6980" w:type="dxa"/>
          </w:tcPr>
          <w:p w14:paraId="2579664F" w14:textId="5CD9C52D" w:rsidR="00EA68F2" w:rsidRPr="00AA4342" w:rsidRDefault="00D270B1" w:rsidP="00D270B1">
            <w:r w:rsidRPr="00AA4342">
              <w:t xml:space="preserve">H. </w:t>
            </w:r>
            <w:r w:rsidR="00EA68F2" w:rsidRPr="00AA4342">
              <w:t>Identify patient/family learning needs (i.e., knowledge deficits related to care and preferred method of learn</w:t>
            </w:r>
            <w:r w:rsidRPr="00AA4342">
              <w:t>ing) and readiness for teaching</w:t>
            </w:r>
          </w:p>
        </w:tc>
        <w:tc>
          <w:tcPr>
            <w:tcW w:w="1025" w:type="dxa"/>
            <w:vAlign w:val="center"/>
          </w:tcPr>
          <w:p w14:paraId="25796650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51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52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53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5A" w14:textId="77777777" w:rsidTr="58A325AA">
        <w:tc>
          <w:tcPr>
            <w:tcW w:w="6980" w:type="dxa"/>
          </w:tcPr>
          <w:p w14:paraId="25796655" w14:textId="2B86AA31" w:rsidR="00EA68F2" w:rsidRPr="00AA4342" w:rsidRDefault="00D270B1" w:rsidP="00D270B1">
            <w:r w:rsidRPr="00AA4342">
              <w:t xml:space="preserve">I. </w:t>
            </w:r>
            <w:r w:rsidR="00EA68F2" w:rsidRPr="00AA4342">
              <w:t>Plan teaching based on identified learning needs, readiness, and patien</w:t>
            </w:r>
            <w:r w:rsidRPr="00AA4342">
              <w:t>t/family abilities/disabilities</w:t>
            </w:r>
          </w:p>
        </w:tc>
        <w:tc>
          <w:tcPr>
            <w:tcW w:w="1025" w:type="dxa"/>
            <w:vAlign w:val="center"/>
          </w:tcPr>
          <w:p w14:paraId="25796656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57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58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59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60" w14:textId="77777777" w:rsidTr="58A325AA">
        <w:tc>
          <w:tcPr>
            <w:tcW w:w="6980" w:type="dxa"/>
          </w:tcPr>
          <w:p w14:paraId="2579665B" w14:textId="45AC1919" w:rsidR="00EA68F2" w:rsidRPr="00AA4342" w:rsidRDefault="00D270B1" w:rsidP="00D270B1">
            <w:r w:rsidRPr="00AA4342">
              <w:t xml:space="preserve">J. </w:t>
            </w:r>
            <w:r w:rsidR="00EA68F2" w:rsidRPr="00AA4342">
              <w:t>Implement teaching plan based on respect for patient/family</w:t>
            </w:r>
            <w:r w:rsidRPr="00AA4342">
              <w:t xml:space="preserve"> preferences, values, and needs</w:t>
            </w:r>
          </w:p>
        </w:tc>
        <w:tc>
          <w:tcPr>
            <w:tcW w:w="1025" w:type="dxa"/>
            <w:vAlign w:val="center"/>
          </w:tcPr>
          <w:p w14:paraId="2579665C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5D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5E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5F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A68F2" w:rsidRPr="00AA4342" w14:paraId="25796666" w14:textId="77777777" w:rsidTr="58A325AA">
        <w:tc>
          <w:tcPr>
            <w:tcW w:w="6980" w:type="dxa"/>
          </w:tcPr>
          <w:p w14:paraId="25796661" w14:textId="29013583" w:rsidR="00EA68F2" w:rsidRPr="00AA4342" w:rsidRDefault="00D270B1" w:rsidP="00D270B1">
            <w:r w:rsidRPr="00AA4342">
              <w:t xml:space="preserve">K. </w:t>
            </w:r>
            <w:r w:rsidR="00EA68F2" w:rsidRPr="00AA4342">
              <w:t>Evaluate teaching and make appropriate changes if needed (e.g., communicate needs with healthcare provider</w:t>
            </w:r>
            <w:r w:rsidRPr="00AA4342">
              <w:t>; provide additional resources)</w:t>
            </w:r>
          </w:p>
        </w:tc>
        <w:tc>
          <w:tcPr>
            <w:tcW w:w="1025" w:type="dxa"/>
            <w:vAlign w:val="center"/>
          </w:tcPr>
          <w:p w14:paraId="25796662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663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664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65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3C3E55" w:rsidRPr="00AA4342" w14:paraId="25796669" w14:textId="77777777" w:rsidTr="58A325AA">
        <w:tc>
          <w:tcPr>
            <w:tcW w:w="10795" w:type="dxa"/>
            <w:gridSpan w:val="5"/>
          </w:tcPr>
          <w:p w14:paraId="25796667" w14:textId="3046024C" w:rsidR="003C3E55" w:rsidRPr="00AA4342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2E6EA92C" w14:textId="77777777" w:rsidR="003C3E55" w:rsidRPr="00AA4342" w:rsidRDefault="003C3E55" w:rsidP="00D270B1">
            <w:pPr>
              <w:tabs>
                <w:tab w:val="left" w:pos="-720"/>
              </w:tabs>
              <w:suppressAutoHyphens/>
            </w:pPr>
          </w:p>
          <w:p w14:paraId="665CDADE" w14:textId="77777777" w:rsidR="00D270B1" w:rsidRPr="00AA4342" w:rsidRDefault="00D270B1" w:rsidP="00D270B1">
            <w:pPr>
              <w:tabs>
                <w:tab w:val="left" w:pos="-720"/>
              </w:tabs>
              <w:suppressAutoHyphens/>
            </w:pPr>
          </w:p>
          <w:p w14:paraId="2B0DE74B" w14:textId="77777777" w:rsidR="00D270B1" w:rsidRPr="00AA4342" w:rsidRDefault="00D270B1" w:rsidP="00D270B1">
            <w:pPr>
              <w:tabs>
                <w:tab w:val="left" w:pos="-720"/>
              </w:tabs>
              <w:suppressAutoHyphens/>
            </w:pPr>
          </w:p>
          <w:p w14:paraId="6FA7638F" w14:textId="77777777" w:rsidR="00D270B1" w:rsidRPr="00AA4342" w:rsidRDefault="00D270B1" w:rsidP="00D270B1">
            <w:pPr>
              <w:tabs>
                <w:tab w:val="left" w:pos="-720"/>
              </w:tabs>
              <w:suppressAutoHyphens/>
            </w:pPr>
          </w:p>
          <w:p w14:paraId="25796668" w14:textId="4F6EFB31" w:rsidR="00D270B1" w:rsidRPr="00AA4342" w:rsidRDefault="00D270B1" w:rsidP="00D270B1">
            <w:pPr>
              <w:tabs>
                <w:tab w:val="left" w:pos="-720"/>
              </w:tabs>
              <w:suppressAutoHyphens/>
            </w:pPr>
          </w:p>
        </w:tc>
      </w:tr>
    </w:tbl>
    <w:p w14:paraId="5B686E04" w14:textId="77777777" w:rsidR="00C85E8A" w:rsidRPr="00AA4342" w:rsidRDefault="00C85E8A" w:rsidP="00D270B1">
      <w:pPr>
        <w:spacing w:after="0" w:line="240" w:lineRule="auto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45"/>
        <w:gridCol w:w="1080"/>
        <w:gridCol w:w="1080"/>
        <w:gridCol w:w="990"/>
        <w:gridCol w:w="990"/>
      </w:tblGrid>
      <w:tr w:rsidR="00CE5430" w:rsidRPr="00AA4342" w14:paraId="2579666E" w14:textId="77777777" w:rsidTr="00071401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579666B" w14:textId="63EDB2B0" w:rsidR="00CE5430" w:rsidRPr="00AA4342" w:rsidRDefault="00C85E8A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lastRenderedPageBreak/>
              <w:br w:type="page"/>
            </w:r>
            <w:r w:rsidR="00CE5430" w:rsidRPr="00AA4342">
              <w:rPr>
                <w:b/>
              </w:rPr>
              <w:t xml:space="preserve">Teamwork and Collaboration </w:t>
            </w:r>
          </w:p>
          <w:p w14:paraId="2579666D" w14:textId="7B9FBB11" w:rsidR="00CE5430" w:rsidRPr="00AA4342" w:rsidRDefault="00CE5430" w:rsidP="00C85E8A">
            <w:pPr>
              <w:tabs>
                <w:tab w:val="left" w:pos="-720"/>
              </w:tabs>
              <w:suppressAutoHyphens/>
              <w:spacing w:after="120"/>
            </w:pPr>
            <w:r w:rsidRPr="00AA4342">
              <w:t>Function effectively within nursing and inter-professional teams, fostering open communication, mutual respect, and shared decision-making to achieve quality patient care 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C85E8A" w:rsidRPr="00AA4342" w14:paraId="73472644" w14:textId="77777777" w:rsidTr="00071401">
        <w:tc>
          <w:tcPr>
            <w:tcW w:w="10885" w:type="dxa"/>
            <w:gridSpan w:val="5"/>
            <w:shd w:val="clear" w:color="auto" w:fill="FFFFFF" w:themeFill="background1"/>
          </w:tcPr>
          <w:p w14:paraId="21C355FA" w14:textId="160D41D9" w:rsidR="00C85E8A" w:rsidRPr="00AA4342" w:rsidRDefault="00C85E8A" w:rsidP="00C85E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>NUR 231 Objectives</w:t>
            </w:r>
          </w:p>
          <w:p w14:paraId="77618563" w14:textId="75DD8AB8" w:rsidR="00C85E8A" w:rsidRPr="00AA4342" w:rsidRDefault="00C85E8A" w:rsidP="00C85E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t>Objective 4: Practices effective communication with patients, families, and health care team members using a variety of information modes to plan, coordin</w:t>
            </w:r>
            <w:r w:rsidR="00071401" w:rsidRPr="00AA4342">
              <w:t>ate, and implement nursing care</w:t>
            </w:r>
          </w:p>
        </w:tc>
      </w:tr>
      <w:tr w:rsidR="00C85E8A" w:rsidRPr="00AA4342" w14:paraId="25796679" w14:textId="77777777" w:rsidTr="00071401">
        <w:tc>
          <w:tcPr>
            <w:tcW w:w="6745" w:type="dxa"/>
            <w:shd w:val="clear" w:color="auto" w:fill="FFFFFF" w:themeFill="background1"/>
            <w:vAlign w:val="center"/>
          </w:tcPr>
          <w:p w14:paraId="2579666F" w14:textId="0AECC5EB" w:rsidR="00C85E8A" w:rsidRPr="00AA4342" w:rsidRDefault="00C85E8A" w:rsidP="00C85E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796671" w14:textId="39AB0760" w:rsidR="00C85E8A" w:rsidRPr="00AA4342" w:rsidRDefault="00C85E8A" w:rsidP="00C85E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Midterm S/NI/U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796673" w14:textId="10698C5B" w:rsidR="00C85E8A" w:rsidRPr="00AA4342" w:rsidRDefault="00C85E8A" w:rsidP="00C85E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 Midterm 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796675" w14:textId="2D461CDA" w:rsidR="00C85E8A" w:rsidRPr="00AA4342" w:rsidRDefault="00C85E8A" w:rsidP="00C85E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Final S/U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796678" w14:textId="7162F203" w:rsidR="00C85E8A" w:rsidRPr="00AA4342" w:rsidRDefault="00C85E8A" w:rsidP="00C85E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 Final S/U</w:t>
            </w:r>
          </w:p>
        </w:tc>
      </w:tr>
      <w:tr w:rsidR="00071401" w:rsidRPr="00AA4342" w14:paraId="2579667F" w14:textId="77777777" w:rsidTr="00071401">
        <w:tc>
          <w:tcPr>
            <w:tcW w:w="6745" w:type="dxa"/>
          </w:tcPr>
          <w:p w14:paraId="2579667A" w14:textId="0A32CFFF" w:rsidR="00CE5430" w:rsidRPr="00AA4342" w:rsidRDefault="00C85E8A" w:rsidP="00C85E8A">
            <w:pPr>
              <w:tabs>
                <w:tab w:val="left" w:pos="-720"/>
              </w:tabs>
              <w:suppressAutoHyphens/>
            </w:pPr>
            <w:r w:rsidRPr="00AA4342">
              <w:t xml:space="preserve">A. </w:t>
            </w:r>
            <w:r w:rsidR="00EA68F2" w:rsidRPr="00AA4342">
              <w:t>Demonstrate</w:t>
            </w:r>
            <w:r w:rsidR="00466290" w:rsidRPr="00AA4342">
              <w:t xml:space="preserve"> awareness of own strengths and </w:t>
            </w:r>
            <w:r w:rsidR="00071401" w:rsidRPr="00AA4342">
              <w:t>limitations as a team member</w:t>
            </w:r>
          </w:p>
        </w:tc>
        <w:tc>
          <w:tcPr>
            <w:tcW w:w="1080" w:type="dxa"/>
            <w:vAlign w:val="center"/>
          </w:tcPr>
          <w:p w14:paraId="2579667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7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7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7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071401" w:rsidRPr="00AA4342" w14:paraId="25796685" w14:textId="77777777" w:rsidTr="00071401">
        <w:tc>
          <w:tcPr>
            <w:tcW w:w="6745" w:type="dxa"/>
          </w:tcPr>
          <w:p w14:paraId="25796680" w14:textId="7FB92213" w:rsidR="00CE5430" w:rsidRPr="00AA4342" w:rsidRDefault="00C85E8A" w:rsidP="00C85E8A">
            <w:pPr>
              <w:tabs>
                <w:tab w:val="left" w:pos="-720"/>
              </w:tabs>
              <w:suppressAutoHyphens/>
            </w:pPr>
            <w:r w:rsidRPr="00AA4342">
              <w:t xml:space="preserve">B. </w:t>
            </w:r>
            <w:r w:rsidR="00EA68F2" w:rsidRPr="00AA4342">
              <w:t>Function wit</w:t>
            </w:r>
            <w:r w:rsidR="00466290" w:rsidRPr="00AA4342">
              <w:t xml:space="preserve">h assistance and direction as a </w:t>
            </w:r>
            <w:r w:rsidR="00071401" w:rsidRPr="00AA4342">
              <w:t>member of the health care team</w:t>
            </w:r>
          </w:p>
        </w:tc>
        <w:tc>
          <w:tcPr>
            <w:tcW w:w="1080" w:type="dxa"/>
            <w:vAlign w:val="center"/>
          </w:tcPr>
          <w:p w14:paraId="2579668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8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8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8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071401" w:rsidRPr="00AA4342" w14:paraId="2579668B" w14:textId="77777777" w:rsidTr="00071401">
        <w:tc>
          <w:tcPr>
            <w:tcW w:w="6745" w:type="dxa"/>
          </w:tcPr>
          <w:p w14:paraId="25796686" w14:textId="20756E00" w:rsidR="00CE5430" w:rsidRPr="00AA4342" w:rsidRDefault="00C85E8A" w:rsidP="00C85E8A">
            <w:pPr>
              <w:tabs>
                <w:tab w:val="left" w:pos="-720"/>
              </w:tabs>
              <w:suppressAutoHyphens/>
            </w:pPr>
            <w:r w:rsidRPr="00AA4342">
              <w:t xml:space="preserve">C. </w:t>
            </w:r>
            <w:r w:rsidR="00EA68F2" w:rsidRPr="00AA4342">
              <w:t>Use appropriate goal-oriented verbal</w:t>
            </w:r>
            <w:r w:rsidR="00466290" w:rsidRPr="00AA4342">
              <w:t>, non-</w:t>
            </w:r>
            <w:r w:rsidR="00EA68F2" w:rsidRPr="00AA4342">
              <w:t>verbal, a</w:t>
            </w:r>
            <w:r w:rsidR="00071401" w:rsidRPr="00AA4342">
              <w:t>nd written communication skills</w:t>
            </w:r>
          </w:p>
        </w:tc>
        <w:tc>
          <w:tcPr>
            <w:tcW w:w="1080" w:type="dxa"/>
            <w:vAlign w:val="center"/>
          </w:tcPr>
          <w:p w14:paraId="2579668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8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8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8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071401" w:rsidRPr="00AA4342" w14:paraId="25796691" w14:textId="77777777" w:rsidTr="00071401">
        <w:tc>
          <w:tcPr>
            <w:tcW w:w="6745" w:type="dxa"/>
          </w:tcPr>
          <w:p w14:paraId="2579668C" w14:textId="14E7DA44" w:rsidR="00EA68F2" w:rsidRPr="00AA4342" w:rsidRDefault="00C85E8A" w:rsidP="00C85E8A">
            <w:pPr>
              <w:tabs>
                <w:tab w:val="left" w:pos="-720"/>
              </w:tabs>
              <w:suppressAutoHyphens/>
            </w:pPr>
            <w:r w:rsidRPr="00AA4342">
              <w:t xml:space="preserve">D. </w:t>
            </w:r>
            <w:r w:rsidR="00EA68F2" w:rsidRPr="00AA4342">
              <w:t>Demonstrate effective</w:t>
            </w:r>
            <w:r w:rsidR="009760F5" w:rsidRPr="00AA4342">
              <w:t xml:space="preserve"> group process skills.  </w:t>
            </w:r>
            <w:r w:rsidR="00EA68F2" w:rsidRPr="00AA4342">
              <w:t xml:space="preserve">Engaged and active participant </w:t>
            </w:r>
            <w:r w:rsidR="00466290" w:rsidRPr="00AA4342">
              <w:t xml:space="preserve">in providing </w:t>
            </w:r>
            <w:r w:rsidR="00EA68F2" w:rsidRPr="00AA4342">
              <w:t>quali</w:t>
            </w:r>
            <w:r w:rsidR="00466290" w:rsidRPr="00AA4342">
              <w:t xml:space="preserve">ty patient-centered care in an </w:t>
            </w:r>
            <w:r w:rsidR="00071401" w:rsidRPr="00AA4342">
              <w:t>interprofessional team setting</w:t>
            </w:r>
          </w:p>
        </w:tc>
        <w:tc>
          <w:tcPr>
            <w:tcW w:w="1080" w:type="dxa"/>
            <w:vAlign w:val="center"/>
          </w:tcPr>
          <w:p w14:paraId="2579668D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8E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8F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90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071401" w:rsidRPr="00AA4342" w14:paraId="25796697" w14:textId="77777777" w:rsidTr="00071401">
        <w:tc>
          <w:tcPr>
            <w:tcW w:w="6745" w:type="dxa"/>
          </w:tcPr>
          <w:p w14:paraId="25796692" w14:textId="16FBD492" w:rsidR="00EA68F2" w:rsidRPr="00AA4342" w:rsidRDefault="00C85E8A" w:rsidP="00C85E8A">
            <w:pPr>
              <w:tabs>
                <w:tab w:val="left" w:pos="-720"/>
              </w:tabs>
              <w:suppressAutoHyphens/>
            </w:pPr>
            <w:r w:rsidRPr="00AA4342">
              <w:t xml:space="preserve">E. </w:t>
            </w:r>
            <w:r w:rsidR="00EA68F2" w:rsidRPr="00AA4342">
              <w:t>Assess the clinical</w:t>
            </w:r>
            <w:r w:rsidR="00466290" w:rsidRPr="00AA4342">
              <w:t xml:space="preserve"> environment to determine </w:t>
            </w:r>
            <w:r w:rsidR="00EA68F2" w:rsidRPr="00AA4342">
              <w:t>when peers and other p</w:t>
            </w:r>
            <w:r w:rsidR="00466290" w:rsidRPr="00AA4342">
              <w:t xml:space="preserve">ersonnel require </w:t>
            </w:r>
            <w:r w:rsidR="00EA68F2" w:rsidRPr="00AA4342">
              <w:t>assistance in providin</w:t>
            </w:r>
            <w:r w:rsidR="00071401" w:rsidRPr="00AA4342">
              <w:t>g care</w:t>
            </w:r>
          </w:p>
        </w:tc>
        <w:tc>
          <w:tcPr>
            <w:tcW w:w="1080" w:type="dxa"/>
            <w:vAlign w:val="center"/>
          </w:tcPr>
          <w:p w14:paraId="25796693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94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95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96" w14:textId="77777777" w:rsidR="00EA68F2" w:rsidRPr="00AA4342" w:rsidRDefault="00EA68F2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9A" w14:textId="77777777" w:rsidTr="00071401">
        <w:tc>
          <w:tcPr>
            <w:tcW w:w="10885" w:type="dxa"/>
            <w:gridSpan w:val="5"/>
          </w:tcPr>
          <w:p w14:paraId="25796698" w14:textId="1C301935" w:rsidR="00DE3312" w:rsidRPr="00AA4342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04629E5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</w:pPr>
          </w:p>
          <w:p w14:paraId="5660EE8E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185085E8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4AA115FA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25796699" w14:textId="642DC310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</w:tc>
      </w:tr>
    </w:tbl>
    <w:p w14:paraId="2579669B" w14:textId="77777777" w:rsidR="002138C5" w:rsidRPr="00AA4342" w:rsidRDefault="002138C5" w:rsidP="00D270B1">
      <w:pPr>
        <w:pStyle w:val="NoSpacing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831"/>
        <w:gridCol w:w="1025"/>
        <w:gridCol w:w="1079"/>
        <w:gridCol w:w="989"/>
        <w:gridCol w:w="961"/>
      </w:tblGrid>
      <w:tr w:rsidR="00CE5430" w:rsidRPr="00AA4342" w14:paraId="2579669F" w14:textId="77777777" w:rsidTr="11CC1998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579669C" w14:textId="1DCB9ED9" w:rsidR="00CE5430" w:rsidRPr="00AA4342" w:rsidRDefault="00CE5430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 xml:space="preserve">Evidence </w:t>
            </w:r>
            <w:r w:rsidR="00054C3F">
              <w:rPr>
                <w:b/>
              </w:rPr>
              <w:t>B</w:t>
            </w:r>
            <w:r w:rsidRPr="00AA4342">
              <w:rPr>
                <w:b/>
              </w:rPr>
              <w:t>ased Practice</w:t>
            </w:r>
          </w:p>
          <w:p w14:paraId="2579669E" w14:textId="71E76C9E" w:rsidR="00CE5430" w:rsidRPr="00AA4342" w:rsidRDefault="00CE5430" w:rsidP="00071401">
            <w:pPr>
              <w:spacing w:after="120"/>
            </w:pPr>
            <w:r w:rsidRPr="00AA4342">
              <w:t xml:space="preserve">Integrate best current evidence with clinical expertise and patient/family preferences and values for delivery of </w:t>
            </w:r>
            <w:r w:rsidR="00071401" w:rsidRPr="00AA4342">
              <w:t>optimal health care (</w:t>
            </w:r>
            <w:proofErr w:type="spellStart"/>
            <w:r w:rsidR="00071401" w:rsidRPr="00AA4342">
              <w:t>QSEN</w:t>
            </w:r>
            <w:proofErr w:type="spellEnd"/>
            <w:r w:rsidR="00071401" w:rsidRPr="00AA4342">
              <w:t>, 2014)</w:t>
            </w:r>
          </w:p>
        </w:tc>
      </w:tr>
      <w:tr w:rsidR="00C85E8A" w:rsidRPr="00AA4342" w14:paraId="24EC7D11" w14:textId="77777777" w:rsidTr="11CC1998">
        <w:tc>
          <w:tcPr>
            <w:tcW w:w="10885" w:type="dxa"/>
            <w:gridSpan w:val="5"/>
            <w:shd w:val="clear" w:color="auto" w:fill="FFFFFF" w:themeFill="background1"/>
          </w:tcPr>
          <w:p w14:paraId="5A4B645E" w14:textId="195662A3" w:rsidR="00C85E8A" w:rsidRPr="00AA4342" w:rsidRDefault="00C85E8A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>NUR 231 Objectives</w:t>
            </w:r>
          </w:p>
          <w:p w14:paraId="254A0D49" w14:textId="502CAFBA" w:rsidR="00C85E8A" w:rsidRPr="00AA4342" w:rsidRDefault="00C85E8A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t>Objective 5: Integrates principles, theories, and evidence from nursing, biological, psychological, and social sciences to guide clinical decision making</w:t>
            </w:r>
          </w:p>
        </w:tc>
      </w:tr>
      <w:tr w:rsidR="00071401" w:rsidRPr="00AA4342" w14:paraId="257966AA" w14:textId="77777777" w:rsidTr="11CC1998">
        <w:tc>
          <w:tcPr>
            <w:tcW w:w="6831" w:type="dxa"/>
            <w:shd w:val="clear" w:color="auto" w:fill="FFFFFF" w:themeFill="background1"/>
            <w:vAlign w:val="center"/>
          </w:tcPr>
          <w:p w14:paraId="257966A0" w14:textId="784E42B6" w:rsidR="00C85E8A" w:rsidRPr="00AA4342" w:rsidRDefault="00C85E8A" w:rsidP="00C85E8A">
            <w:pPr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</w:tcPr>
          <w:p w14:paraId="69A9E53B" w14:textId="77777777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Midterm</w:t>
            </w:r>
          </w:p>
          <w:p w14:paraId="257966A2" w14:textId="35CBFCA6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1079" w:type="dxa"/>
            <w:shd w:val="clear" w:color="auto" w:fill="FFFFFF" w:themeFill="background1"/>
          </w:tcPr>
          <w:p w14:paraId="6A027D59" w14:textId="77777777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Midterm</w:t>
            </w:r>
          </w:p>
          <w:p w14:paraId="257966A4" w14:textId="7C8F9E6A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989" w:type="dxa"/>
            <w:shd w:val="clear" w:color="auto" w:fill="FFFFFF" w:themeFill="background1"/>
          </w:tcPr>
          <w:p w14:paraId="71BE40C4" w14:textId="77777777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Final</w:t>
            </w:r>
          </w:p>
          <w:p w14:paraId="257966A6" w14:textId="2AC787A8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  <w:tc>
          <w:tcPr>
            <w:tcW w:w="961" w:type="dxa"/>
            <w:shd w:val="clear" w:color="auto" w:fill="FFFFFF" w:themeFill="background1"/>
          </w:tcPr>
          <w:p w14:paraId="3D458FC9" w14:textId="269697C9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Final</w:t>
            </w:r>
          </w:p>
          <w:p w14:paraId="257966A9" w14:textId="32828B35" w:rsidR="00C85E8A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 xml:space="preserve"> S/U</w:t>
            </w:r>
          </w:p>
        </w:tc>
      </w:tr>
      <w:tr w:rsidR="00CE5430" w:rsidRPr="00AA4342" w14:paraId="257966B0" w14:textId="77777777" w:rsidTr="11CC1998">
        <w:tc>
          <w:tcPr>
            <w:tcW w:w="6831" w:type="dxa"/>
            <w:shd w:val="clear" w:color="auto" w:fill="auto"/>
          </w:tcPr>
          <w:p w14:paraId="257966AB" w14:textId="0B746F33" w:rsidR="00CE5430" w:rsidRPr="00AA4342" w:rsidRDefault="11CC1998" w:rsidP="00C40AD5">
            <w:pPr>
              <w:tabs>
                <w:tab w:val="left" w:pos="-720"/>
              </w:tabs>
              <w:suppressAutoHyphens/>
            </w:pPr>
            <w:r>
              <w:t>A. Demonstrated use of Evidence-Based Practice through health history, physical assessment, and nursing care plan, and selecting appropriate policies/procedures to guide patient care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7966A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57966A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7966A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7966A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  <w:tr w:rsidR="00CE5430" w:rsidRPr="00AA4342" w14:paraId="257966B6" w14:textId="77777777" w:rsidTr="11CC1998">
        <w:tc>
          <w:tcPr>
            <w:tcW w:w="6831" w:type="dxa"/>
            <w:shd w:val="clear" w:color="auto" w:fill="auto"/>
          </w:tcPr>
          <w:p w14:paraId="257966B1" w14:textId="6544CD84" w:rsidR="00CE5430" w:rsidRPr="00AA4342" w:rsidRDefault="00C40AD5" w:rsidP="00C40AD5">
            <w:pPr>
              <w:tabs>
                <w:tab w:val="left" w:pos="-720"/>
              </w:tabs>
              <w:suppressAutoHyphens/>
            </w:pPr>
            <w:r w:rsidRPr="00AA4342">
              <w:t xml:space="preserve">B. </w:t>
            </w:r>
            <w:r w:rsidR="00451FCE" w:rsidRPr="00AA4342">
              <w:t>Demonstrate knowledge of basic scientific methods and processes in basic nursing skills (e.g., infect</w:t>
            </w:r>
            <w:r w:rsidRPr="00AA4342">
              <w:t>ion prevention, body mechanics)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7966B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57966B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7966B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7966B5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  <w:tr w:rsidR="00451FCE" w:rsidRPr="00AA4342" w14:paraId="257966BC" w14:textId="77777777" w:rsidTr="11CC1998">
        <w:tc>
          <w:tcPr>
            <w:tcW w:w="6831" w:type="dxa"/>
            <w:shd w:val="clear" w:color="auto" w:fill="auto"/>
          </w:tcPr>
          <w:p w14:paraId="257966B7" w14:textId="1B8D286F" w:rsidR="00451FCE" w:rsidRPr="00AA4342" w:rsidRDefault="00C40AD5" w:rsidP="00C40AD5">
            <w:pPr>
              <w:tabs>
                <w:tab w:val="left" w:pos="-720"/>
              </w:tabs>
              <w:suppressAutoHyphens/>
            </w:pPr>
            <w:r w:rsidRPr="00AA4342">
              <w:t xml:space="preserve">C. </w:t>
            </w:r>
            <w:r w:rsidR="00451FCE" w:rsidRPr="00AA4342">
              <w:t>Base individualized plan of care on patient values, clinical expertise, and scientific evidence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7966B8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57966B9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7966BA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7966BB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  <w:tr w:rsidR="00451FCE" w:rsidRPr="00AA4342" w14:paraId="257966C2" w14:textId="77777777" w:rsidTr="11CC1998">
        <w:tc>
          <w:tcPr>
            <w:tcW w:w="6831" w:type="dxa"/>
            <w:shd w:val="clear" w:color="auto" w:fill="auto"/>
          </w:tcPr>
          <w:p w14:paraId="257966BD" w14:textId="385E27A7" w:rsidR="00451FCE" w:rsidRPr="00AA4342" w:rsidRDefault="00C40AD5" w:rsidP="00C40AD5">
            <w:pPr>
              <w:tabs>
                <w:tab w:val="left" w:pos="-720"/>
              </w:tabs>
              <w:suppressAutoHyphens/>
            </w:pPr>
            <w:r w:rsidRPr="00AA4342">
              <w:t xml:space="preserve">D. </w:t>
            </w:r>
            <w:r w:rsidR="00451FCE" w:rsidRPr="00AA4342">
              <w:t>Describe</w:t>
            </w:r>
            <w:r w:rsidR="00DE3312" w:rsidRPr="00AA4342">
              <w:t xml:space="preserve"> reliable sources for locating </w:t>
            </w:r>
            <w:r w:rsidR="00451FCE" w:rsidRPr="00AA4342">
              <w:t>evidence reports a</w:t>
            </w:r>
            <w:r w:rsidRPr="00AA4342">
              <w:t>nd clinical practice guidelines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7966BE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57966BF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7966C0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7966C1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  <w:tr w:rsidR="00CE5430" w:rsidRPr="00AA4342" w14:paraId="257966C5" w14:textId="77777777" w:rsidTr="11CC1998">
        <w:tc>
          <w:tcPr>
            <w:tcW w:w="10885" w:type="dxa"/>
            <w:gridSpan w:val="5"/>
          </w:tcPr>
          <w:p w14:paraId="257966C3" w14:textId="4B0D71DD" w:rsidR="00CE5430" w:rsidRPr="00AA4342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3811DC7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</w:pPr>
          </w:p>
          <w:p w14:paraId="20428CA8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306A9A67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44110ABA" w14:textId="77777777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  <w:p w14:paraId="257966C4" w14:textId="04B237BD" w:rsidR="00C85E8A" w:rsidRPr="00AA4342" w:rsidRDefault="00C85E8A" w:rsidP="00D270B1">
            <w:pPr>
              <w:tabs>
                <w:tab w:val="left" w:pos="-720"/>
              </w:tabs>
              <w:suppressAutoHyphens/>
            </w:pPr>
          </w:p>
        </w:tc>
      </w:tr>
      <w:tr w:rsidR="00CE5430" w:rsidRPr="00AA4342" w14:paraId="257966CA" w14:textId="77777777" w:rsidTr="11CC1998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57966C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lastRenderedPageBreak/>
              <w:t>Quality Improvement</w:t>
            </w:r>
          </w:p>
          <w:p w14:paraId="257966C9" w14:textId="40DB3187" w:rsidR="00CE5430" w:rsidRPr="00AA4342" w:rsidRDefault="00CE5430" w:rsidP="00D270B1">
            <w:pPr>
              <w:tabs>
                <w:tab w:val="left" w:pos="-720"/>
              </w:tabs>
              <w:suppressAutoHyphens/>
            </w:pPr>
            <w:r w:rsidRPr="00AA4342">
              <w:t>Use data to monitor the outcomes of care processes and use improvement methods to design and test changes to continuously improve the quality and safety of health care systems 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C40AD5" w:rsidRPr="00AA4342" w14:paraId="2C3C15CC" w14:textId="77777777" w:rsidTr="11CC1998">
        <w:tc>
          <w:tcPr>
            <w:tcW w:w="10885" w:type="dxa"/>
            <w:gridSpan w:val="5"/>
            <w:shd w:val="clear" w:color="auto" w:fill="FFFFFF" w:themeFill="background1"/>
          </w:tcPr>
          <w:p w14:paraId="3DA92388" w14:textId="47E7CB14" w:rsidR="00C40AD5" w:rsidRPr="00AA4342" w:rsidRDefault="00C40AD5" w:rsidP="00C40AD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>NUR 231 Objectives</w:t>
            </w:r>
          </w:p>
          <w:p w14:paraId="3B4A4B6B" w14:textId="1CC4E091" w:rsidR="00C40AD5" w:rsidRPr="00AA4342" w:rsidRDefault="00C40AD5" w:rsidP="00C40AD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t>Objective 3: Relate discussion of economic, regulatory, and ethical issues to care of adults in episodic care settings</w:t>
            </w:r>
          </w:p>
        </w:tc>
      </w:tr>
      <w:tr w:rsidR="00CE5430" w:rsidRPr="00AA4342" w14:paraId="257966D5" w14:textId="77777777" w:rsidTr="11CC1998">
        <w:tc>
          <w:tcPr>
            <w:tcW w:w="6831" w:type="dxa"/>
            <w:shd w:val="clear" w:color="auto" w:fill="FFFFFF" w:themeFill="background1"/>
            <w:vAlign w:val="center"/>
          </w:tcPr>
          <w:p w14:paraId="257966CB" w14:textId="3A7C0234" w:rsidR="00CE5430" w:rsidRPr="00AA4342" w:rsidRDefault="00C40AD5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57966CC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Midterm</w:t>
            </w:r>
          </w:p>
          <w:p w14:paraId="257966CD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57966CE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 Midterm</w:t>
            </w:r>
          </w:p>
          <w:p w14:paraId="257966CF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57966D0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Final</w:t>
            </w:r>
          </w:p>
          <w:p w14:paraId="257966D1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S/U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57966D3" w14:textId="08470AC4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</w:t>
            </w:r>
            <w:r w:rsidR="00C40AD5" w:rsidRPr="00AA4342">
              <w:rPr>
                <w:b/>
              </w:rPr>
              <w:t xml:space="preserve"> </w:t>
            </w:r>
            <w:r w:rsidRPr="00AA4342">
              <w:rPr>
                <w:b/>
              </w:rPr>
              <w:t>Final</w:t>
            </w:r>
          </w:p>
          <w:p w14:paraId="257966D4" w14:textId="77777777" w:rsidR="00CE5430" w:rsidRPr="00AA4342" w:rsidRDefault="00CE5430" w:rsidP="00C40AD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S/U</w:t>
            </w:r>
          </w:p>
        </w:tc>
      </w:tr>
      <w:tr w:rsidR="00CE5430" w:rsidRPr="00AA4342" w14:paraId="257966DB" w14:textId="77777777" w:rsidTr="11CC1998">
        <w:tc>
          <w:tcPr>
            <w:tcW w:w="6831" w:type="dxa"/>
          </w:tcPr>
          <w:p w14:paraId="257966D6" w14:textId="5CBE79AB" w:rsidR="00CE5430" w:rsidRPr="00AA4342" w:rsidRDefault="00C40AD5" w:rsidP="00C40AD5">
            <w:pPr>
              <w:tabs>
                <w:tab w:val="left" w:pos="-720"/>
              </w:tabs>
              <w:suppressAutoHyphens/>
            </w:pPr>
            <w:r w:rsidRPr="00AA4342">
              <w:t xml:space="preserve">A. </w:t>
            </w:r>
            <w:r w:rsidR="00451FCE" w:rsidRPr="00AA4342">
              <w:t xml:space="preserve">Describe strategies for identifying outcomes </w:t>
            </w:r>
            <w:r w:rsidR="00DE3312" w:rsidRPr="00AA4342">
              <w:t>o</w:t>
            </w:r>
            <w:r w:rsidR="00451FCE" w:rsidRPr="00AA4342">
              <w:t xml:space="preserve">f care in the acute care </w:t>
            </w:r>
            <w:r w:rsidR="00054C3F">
              <w:t>setting</w:t>
            </w:r>
          </w:p>
        </w:tc>
        <w:tc>
          <w:tcPr>
            <w:tcW w:w="1025" w:type="dxa"/>
            <w:vAlign w:val="center"/>
          </w:tcPr>
          <w:p w14:paraId="257966D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79" w:type="dxa"/>
            <w:vAlign w:val="center"/>
          </w:tcPr>
          <w:p w14:paraId="257966D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89" w:type="dxa"/>
            <w:vAlign w:val="center"/>
          </w:tcPr>
          <w:p w14:paraId="257966D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61" w:type="dxa"/>
            <w:vAlign w:val="center"/>
          </w:tcPr>
          <w:p w14:paraId="257966D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E1" w14:textId="77777777" w:rsidTr="11CC1998">
        <w:tc>
          <w:tcPr>
            <w:tcW w:w="6831" w:type="dxa"/>
          </w:tcPr>
          <w:p w14:paraId="257966DC" w14:textId="2A2FB983" w:rsidR="00CE5430" w:rsidRPr="00AA4342" w:rsidRDefault="00C40AD5" w:rsidP="00C40AD5">
            <w:pPr>
              <w:tabs>
                <w:tab w:val="left" w:pos="-720"/>
              </w:tabs>
              <w:suppressAutoHyphens/>
            </w:pPr>
            <w:r w:rsidRPr="00AA4342">
              <w:t xml:space="preserve">B. </w:t>
            </w:r>
            <w:r w:rsidR="00451FCE" w:rsidRPr="00AA4342">
              <w:t>Identify appro</w:t>
            </w:r>
            <w:r w:rsidR="00DE3312" w:rsidRPr="00AA4342">
              <w:t xml:space="preserve">priate use of resources (i.e., </w:t>
            </w:r>
            <w:r w:rsidR="00451FCE" w:rsidRPr="00AA4342">
              <w:t xml:space="preserve">human, </w:t>
            </w:r>
            <w:r w:rsidR="00DE3312" w:rsidRPr="00AA4342">
              <w:t>m</w:t>
            </w:r>
            <w:r w:rsidR="00071401" w:rsidRPr="00AA4342">
              <w:t>aterial, and fiscal)</w:t>
            </w:r>
          </w:p>
        </w:tc>
        <w:tc>
          <w:tcPr>
            <w:tcW w:w="1025" w:type="dxa"/>
            <w:vAlign w:val="center"/>
          </w:tcPr>
          <w:p w14:paraId="257966D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79" w:type="dxa"/>
            <w:vAlign w:val="center"/>
          </w:tcPr>
          <w:p w14:paraId="257966D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89" w:type="dxa"/>
            <w:vAlign w:val="center"/>
          </w:tcPr>
          <w:p w14:paraId="257966D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61" w:type="dxa"/>
            <w:vAlign w:val="center"/>
          </w:tcPr>
          <w:p w14:paraId="257966E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E4" w14:textId="77777777" w:rsidTr="11CC1998">
        <w:tc>
          <w:tcPr>
            <w:tcW w:w="10885" w:type="dxa"/>
            <w:gridSpan w:val="5"/>
          </w:tcPr>
          <w:p w14:paraId="257966E2" w14:textId="1F205D81" w:rsidR="00CE5430" w:rsidRPr="00AA4342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62910E3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</w:pPr>
          </w:p>
          <w:p w14:paraId="71DBCFE3" w14:textId="77777777" w:rsidR="00C40AD5" w:rsidRPr="00AA4342" w:rsidRDefault="00C40AD5" w:rsidP="00D270B1">
            <w:pPr>
              <w:tabs>
                <w:tab w:val="left" w:pos="-720"/>
              </w:tabs>
              <w:suppressAutoHyphens/>
            </w:pPr>
          </w:p>
          <w:p w14:paraId="6CFB3740" w14:textId="77777777" w:rsidR="00C40AD5" w:rsidRPr="00AA4342" w:rsidRDefault="00C40AD5" w:rsidP="00D270B1">
            <w:pPr>
              <w:tabs>
                <w:tab w:val="left" w:pos="-720"/>
              </w:tabs>
              <w:suppressAutoHyphens/>
            </w:pPr>
          </w:p>
          <w:p w14:paraId="5CE71149" w14:textId="77777777" w:rsidR="00C40AD5" w:rsidRPr="00AA4342" w:rsidRDefault="00C40AD5" w:rsidP="00D270B1">
            <w:pPr>
              <w:tabs>
                <w:tab w:val="left" w:pos="-720"/>
              </w:tabs>
              <w:suppressAutoHyphens/>
            </w:pPr>
          </w:p>
          <w:p w14:paraId="257966E3" w14:textId="7C838736" w:rsidR="00C40AD5" w:rsidRPr="00AA4342" w:rsidRDefault="00C40AD5" w:rsidP="00D270B1">
            <w:pPr>
              <w:tabs>
                <w:tab w:val="left" w:pos="-720"/>
              </w:tabs>
              <w:suppressAutoHyphens/>
            </w:pPr>
          </w:p>
        </w:tc>
      </w:tr>
    </w:tbl>
    <w:p w14:paraId="257966E5" w14:textId="77777777" w:rsidR="00357039" w:rsidRPr="00AA4342" w:rsidRDefault="00357039" w:rsidP="00D270B1">
      <w:pPr>
        <w:pStyle w:val="NoSpacing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21"/>
        <w:gridCol w:w="1025"/>
        <w:gridCol w:w="1079"/>
        <w:gridCol w:w="989"/>
        <w:gridCol w:w="871"/>
      </w:tblGrid>
      <w:tr w:rsidR="00CE5430" w:rsidRPr="00AA4342" w14:paraId="257966E8" w14:textId="77777777" w:rsidTr="58A325AA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57966E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 xml:space="preserve">Safety </w:t>
            </w:r>
          </w:p>
          <w:p w14:paraId="257966E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</w:pPr>
            <w:r w:rsidRPr="00AA4342">
              <w:t>Minimizes risk of harm to patients and providers through both system effectiveness and individual performance 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071401" w:rsidRPr="00AA4342" w14:paraId="257966F3" w14:textId="77777777" w:rsidTr="58A325AA">
        <w:tc>
          <w:tcPr>
            <w:tcW w:w="6980" w:type="dxa"/>
            <w:shd w:val="clear" w:color="auto" w:fill="FFFFFF" w:themeFill="background1"/>
            <w:vAlign w:val="center"/>
          </w:tcPr>
          <w:p w14:paraId="257966E9" w14:textId="6E5F59F0" w:rsidR="00071401" w:rsidRPr="00AA4342" w:rsidRDefault="00071401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</w:tcPr>
          <w:p w14:paraId="32588A26" w14:textId="77777777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Midterm</w:t>
            </w:r>
          </w:p>
          <w:p w14:paraId="257966EB" w14:textId="09B8A661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1080" w:type="dxa"/>
            <w:shd w:val="clear" w:color="auto" w:fill="FFFFFF" w:themeFill="background1"/>
          </w:tcPr>
          <w:p w14:paraId="4E749508" w14:textId="77777777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Midterm</w:t>
            </w:r>
          </w:p>
          <w:p w14:paraId="257966ED" w14:textId="69862427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</w:tcPr>
          <w:p w14:paraId="794088D5" w14:textId="77777777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Final</w:t>
            </w:r>
          </w:p>
          <w:p w14:paraId="257966EF" w14:textId="3BCE3E61" w:rsidR="00071401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  <w:tc>
          <w:tcPr>
            <w:tcW w:w="810" w:type="dxa"/>
            <w:shd w:val="clear" w:color="auto" w:fill="FFFFFF" w:themeFill="background1"/>
          </w:tcPr>
          <w:p w14:paraId="6CF39C46" w14:textId="05D8934D" w:rsidR="00071401" w:rsidRPr="00AA4342" w:rsidRDefault="58A325AA" w:rsidP="58A325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Final</w:t>
            </w:r>
          </w:p>
          <w:p w14:paraId="257966F2" w14:textId="58BF28BB" w:rsidR="00071401" w:rsidRPr="00AA4342" w:rsidRDefault="58A325AA" w:rsidP="58A325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</w:tr>
      <w:tr w:rsidR="00CE5430" w:rsidRPr="00AA4342" w14:paraId="257966F9" w14:textId="77777777" w:rsidTr="58A325AA">
        <w:tc>
          <w:tcPr>
            <w:tcW w:w="6980" w:type="dxa"/>
          </w:tcPr>
          <w:p w14:paraId="257966F4" w14:textId="5C1E2EB6" w:rsidR="00CE5430" w:rsidRPr="00AA4342" w:rsidRDefault="00071401" w:rsidP="00071401">
            <w:r w:rsidRPr="00AA4342">
              <w:t xml:space="preserve">A. </w:t>
            </w:r>
            <w:r w:rsidR="00451FCE" w:rsidRPr="00AA4342">
              <w:t>Implement nu</w:t>
            </w:r>
            <w:r w:rsidR="00BA086C" w:rsidRPr="00AA4342">
              <w:t xml:space="preserve">rsing interventions safely and </w:t>
            </w:r>
            <w:r w:rsidRPr="00AA4342">
              <w:t>effectively</w:t>
            </w:r>
          </w:p>
        </w:tc>
        <w:tc>
          <w:tcPr>
            <w:tcW w:w="1025" w:type="dxa"/>
            <w:vAlign w:val="center"/>
          </w:tcPr>
          <w:p w14:paraId="257966F5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F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F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F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6FF" w14:textId="77777777" w:rsidTr="58A325AA">
        <w:tc>
          <w:tcPr>
            <w:tcW w:w="6980" w:type="dxa"/>
          </w:tcPr>
          <w:p w14:paraId="257966FA" w14:textId="33808AE9" w:rsidR="00CE5430" w:rsidRPr="00AA4342" w:rsidRDefault="00071401" w:rsidP="00071401">
            <w:r w:rsidRPr="00AA4342">
              <w:t xml:space="preserve">B. </w:t>
            </w:r>
            <w:r w:rsidR="00451FCE" w:rsidRPr="00AA4342">
              <w:t>Recognize self-</w:t>
            </w:r>
            <w:r w:rsidR="00BA086C" w:rsidRPr="00AA4342">
              <w:t xml:space="preserve">limitations and seek help when </w:t>
            </w:r>
            <w:r w:rsidRPr="00AA4342">
              <w:t>necessary</w:t>
            </w:r>
          </w:p>
        </w:tc>
        <w:tc>
          <w:tcPr>
            <w:tcW w:w="1025" w:type="dxa"/>
            <w:vAlign w:val="center"/>
          </w:tcPr>
          <w:p w14:paraId="257966F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6F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6F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6F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05" w14:textId="77777777" w:rsidTr="58A325AA">
        <w:tc>
          <w:tcPr>
            <w:tcW w:w="6980" w:type="dxa"/>
          </w:tcPr>
          <w:p w14:paraId="25796700" w14:textId="3E81F302" w:rsidR="00CE5430" w:rsidRPr="00AA4342" w:rsidRDefault="00071401" w:rsidP="00071401">
            <w:pPr>
              <w:tabs>
                <w:tab w:val="left" w:pos="-720"/>
              </w:tabs>
              <w:suppressAutoHyphens/>
            </w:pPr>
            <w:r w:rsidRPr="00AA4342">
              <w:t xml:space="preserve">C. </w:t>
            </w:r>
            <w:r w:rsidR="00451FCE" w:rsidRPr="00AA4342">
              <w:t>Base clinical ju</w:t>
            </w:r>
            <w:r w:rsidR="00BA086C" w:rsidRPr="00AA4342">
              <w:t xml:space="preserve">dgments on assessment data and </w:t>
            </w:r>
            <w:r w:rsidR="00451FCE" w:rsidRPr="00AA4342">
              <w:t>patient’s need</w:t>
            </w:r>
            <w:r w:rsidR="00BA086C" w:rsidRPr="00AA4342">
              <w:t xml:space="preserve">s consistent with standards of </w:t>
            </w:r>
            <w:r w:rsidRPr="00AA4342">
              <w:t>practice</w:t>
            </w:r>
          </w:p>
        </w:tc>
        <w:tc>
          <w:tcPr>
            <w:tcW w:w="1025" w:type="dxa"/>
            <w:vAlign w:val="center"/>
          </w:tcPr>
          <w:p w14:paraId="2579670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70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0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0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451FCE" w:rsidRPr="00AA4342" w14:paraId="2579670B" w14:textId="77777777" w:rsidTr="58A325AA">
        <w:tc>
          <w:tcPr>
            <w:tcW w:w="6980" w:type="dxa"/>
          </w:tcPr>
          <w:p w14:paraId="25796706" w14:textId="2F6F7655" w:rsidR="00451FCE" w:rsidRPr="00AA4342" w:rsidRDefault="58A325AA" w:rsidP="00071401">
            <w:r>
              <w:t>D. Demonstrate professional accountability (e.g., report errors to faculty and staff, report abnormal and unexpected findings to primary RN)</w:t>
            </w:r>
          </w:p>
        </w:tc>
        <w:tc>
          <w:tcPr>
            <w:tcW w:w="1025" w:type="dxa"/>
            <w:vAlign w:val="center"/>
          </w:tcPr>
          <w:p w14:paraId="25796707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14:paraId="25796708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09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0A" w14:textId="77777777" w:rsidR="00451FCE" w:rsidRPr="00AA4342" w:rsidRDefault="00451FCE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0E" w14:textId="77777777" w:rsidTr="58A325AA">
        <w:tc>
          <w:tcPr>
            <w:tcW w:w="10885" w:type="dxa"/>
            <w:gridSpan w:val="5"/>
          </w:tcPr>
          <w:p w14:paraId="2579670C" w14:textId="405A74C0" w:rsidR="00CE5430" w:rsidRPr="001703EB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6FBFD792" w14:textId="064F24BC" w:rsidR="00071401" w:rsidRPr="001703EB" w:rsidRDefault="00071401" w:rsidP="00D270B1">
            <w:pPr>
              <w:tabs>
                <w:tab w:val="left" w:pos="-720"/>
              </w:tabs>
              <w:suppressAutoHyphens/>
            </w:pPr>
          </w:p>
          <w:p w14:paraId="3A3E6255" w14:textId="77777777" w:rsidR="00071401" w:rsidRPr="001703EB" w:rsidRDefault="00071401" w:rsidP="00D270B1">
            <w:pPr>
              <w:tabs>
                <w:tab w:val="left" w:pos="-720"/>
              </w:tabs>
              <w:suppressAutoHyphens/>
            </w:pPr>
          </w:p>
          <w:p w14:paraId="320E81E1" w14:textId="77777777" w:rsidR="00071401" w:rsidRPr="001703EB" w:rsidRDefault="00071401" w:rsidP="00D270B1">
            <w:pPr>
              <w:tabs>
                <w:tab w:val="left" w:pos="-720"/>
              </w:tabs>
              <w:suppressAutoHyphens/>
            </w:pPr>
          </w:p>
          <w:p w14:paraId="6684FC58" w14:textId="77777777" w:rsidR="00071401" w:rsidRPr="001703EB" w:rsidRDefault="00071401" w:rsidP="00D270B1">
            <w:pPr>
              <w:tabs>
                <w:tab w:val="left" w:pos="-720"/>
              </w:tabs>
              <w:suppressAutoHyphens/>
            </w:pPr>
          </w:p>
          <w:p w14:paraId="2579670D" w14:textId="77777777" w:rsidR="00CE5430" w:rsidRPr="001703EB" w:rsidRDefault="00CE5430" w:rsidP="00D270B1">
            <w:pPr>
              <w:tabs>
                <w:tab w:val="left" w:pos="-720"/>
              </w:tabs>
              <w:suppressAutoHyphens/>
            </w:pPr>
          </w:p>
        </w:tc>
      </w:tr>
    </w:tbl>
    <w:p w14:paraId="2579670F" w14:textId="1774B4BE" w:rsidR="00071401" w:rsidRPr="00AA4342" w:rsidRDefault="00071401" w:rsidP="00D270B1">
      <w:pPr>
        <w:pStyle w:val="NoSpacing"/>
      </w:pPr>
    </w:p>
    <w:p w14:paraId="73468901" w14:textId="77777777" w:rsidR="00071401" w:rsidRPr="00AA4342" w:rsidRDefault="00071401">
      <w:r w:rsidRPr="00AA4342"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55"/>
        <w:gridCol w:w="1045"/>
        <w:gridCol w:w="1025"/>
        <w:gridCol w:w="989"/>
        <w:gridCol w:w="871"/>
      </w:tblGrid>
      <w:tr w:rsidR="00CE5430" w:rsidRPr="00AA4342" w14:paraId="25796714" w14:textId="77777777" w:rsidTr="58A325AA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579671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lastRenderedPageBreak/>
              <w:t xml:space="preserve">Informatics </w:t>
            </w:r>
          </w:p>
          <w:p w14:paraId="25796713" w14:textId="1778C352" w:rsidR="00CE5430" w:rsidRPr="00AA4342" w:rsidRDefault="00CE5430" w:rsidP="00D270B1">
            <w:pPr>
              <w:tabs>
                <w:tab w:val="left" w:pos="-720"/>
              </w:tabs>
              <w:suppressAutoHyphens/>
            </w:pPr>
            <w:r w:rsidRPr="00AA4342">
              <w:t>Use information and technology to communicate, manage knowledge, mitigate error, and support decision making</w:t>
            </w:r>
            <w:r w:rsidR="00071401" w:rsidRPr="00AA4342">
              <w:t xml:space="preserve"> </w:t>
            </w:r>
            <w:r w:rsidRPr="00AA4342">
              <w:t>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071401" w:rsidRPr="00AA4342" w14:paraId="33249B33" w14:textId="77777777" w:rsidTr="58A325AA">
        <w:tc>
          <w:tcPr>
            <w:tcW w:w="10885" w:type="dxa"/>
            <w:gridSpan w:val="5"/>
            <w:shd w:val="clear" w:color="auto" w:fill="FFFFFF" w:themeFill="background1"/>
          </w:tcPr>
          <w:p w14:paraId="539BD4A8" w14:textId="1C3A2193" w:rsidR="00071401" w:rsidRPr="00AA4342" w:rsidRDefault="00071401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t>NUR 231 Objectives</w:t>
            </w:r>
          </w:p>
          <w:p w14:paraId="444200C7" w14:textId="3AFA0375" w:rsidR="00071401" w:rsidRPr="00AA4342" w:rsidRDefault="00071401" w:rsidP="00D270B1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t>Objective 4: Practice effective communication with patients, families, and health care team members using a variety of information modes to plan, coordinate, and implement nursing care</w:t>
            </w:r>
          </w:p>
        </w:tc>
      </w:tr>
      <w:tr w:rsidR="00CE5430" w:rsidRPr="00AA4342" w14:paraId="2579671F" w14:textId="77777777" w:rsidTr="58A325AA">
        <w:tc>
          <w:tcPr>
            <w:tcW w:w="7015" w:type="dxa"/>
            <w:shd w:val="clear" w:color="auto" w:fill="FFFFFF" w:themeFill="background1"/>
            <w:vAlign w:val="center"/>
          </w:tcPr>
          <w:p w14:paraId="25796715" w14:textId="154C01B7" w:rsidR="00CE5430" w:rsidRPr="00AA4342" w:rsidRDefault="00071401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25796716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Midterm</w:t>
            </w:r>
          </w:p>
          <w:p w14:paraId="25796717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5796718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Faculty Midterm</w:t>
            </w:r>
          </w:p>
          <w:p w14:paraId="25796719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79671A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Student Final</w:t>
            </w:r>
          </w:p>
          <w:p w14:paraId="2579671B" w14:textId="77777777" w:rsidR="00CE5430" w:rsidRPr="00AA4342" w:rsidRDefault="00CE5430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S/U</w:t>
            </w:r>
          </w:p>
        </w:tc>
        <w:tc>
          <w:tcPr>
            <w:tcW w:w="810" w:type="dxa"/>
            <w:shd w:val="clear" w:color="auto" w:fill="FFFFFF" w:themeFill="background1"/>
          </w:tcPr>
          <w:p w14:paraId="2579671D" w14:textId="29DB537F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Final</w:t>
            </w:r>
          </w:p>
          <w:p w14:paraId="2579671E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</w:tr>
      <w:tr w:rsidR="00CE5430" w:rsidRPr="00AA4342" w14:paraId="25796725" w14:textId="77777777" w:rsidTr="58A325AA">
        <w:tc>
          <w:tcPr>
            <w:tcW w:w="7015" w:type="dxa"/>
          </w:tcPr>
          <w:p w14:paraId="25796720" w14:textId="6359CB4A" w:rsidR="00CE5430" w:rsidRPr="00AA4342" w:rsidRDefault="58A325AA" w:rsidP="00071401">
            <w:r>
              <w:t>A. Use information technology effectively inpatient care situations. Access computer resources including patient data for application to the nursing process</w:t>
            </w:r>
          </w:p>
        </w:tc>
        <w:tc>
          <w:tcPr>
            <w:tcW w:w="1045" w:type="dxa"/>
            <w:vAlign w:val="center"/>
          </w:tcPr>
          <w:p w14:paraId="2579672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25" w:type="dxa"/>
            <w:vAlign w:val="center"/>
          </w:tcPr>
          <w:p w14:paraId="2579672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2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2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2B" w14:textId="77777777" w:rsidTr="58A325AA">
        <w:tc>
          <w:tcPr>
            <w:tcW w:w="7015" w:type="dxa"/>
          </w:tcPr>
          <w:p w14:paraId="25796726" w14:textId="13A14305" w:rsidR="00CE5430" w:rsidRPr="00AA4342" w:rsidRDefault="00CE5430" w:rsidP="00071401">
            <w:r w:rsidRPr="00AA4342">
              <w:t xml:space="preserve">B. </w:t>
            </w:r>
            <w:r w:rsidR="00451FCE" w:rsidRPr="00AA4342">
              <w:t xml:space="preserve">Explain why information and technology skills are </w:t>
            </w:r>
            <w:r w:rsidR="00071401" w:rsidRPr="00AA4342">
              <w:t>essential for safe patient care</w:t>
            </w:r>
          </w:p>
        </w:tc>
        <w:tc>
          <w:tcPr>
            <w:tcW w:w="1045" w:type="dxa"/>
            <w:vAlign w:val="center"/>
          </w:tcPr>
          <w:p w14:paraId="2579672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25" w:type="dxa"/>
            <w:vAlign w:val="center"/>
          </w:tcPr>
          <w:p w14:paraId="2579672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2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2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31" w14:textId="77777777" w:rsidTr="58A325AA">
        <w:tc>
          <w:tcPr>
            <w:tcW w:w="7015" w:type="dxa"/>
          </w:tcPr>
          <w:p w14:paraId="2579672C" w14:textId="7095BCF6" w:rsidR="000914B1" w:rsidRPr="00AA4342" w:rsidRDefault="00071401" w:rsidP="00071401">
            <w:r w:rsidRPr="00AA4342">
              <w:t xml:space="preserve">C. </w:t>
            </w:r>
            <w:r w:rsidR="00451FCE" w:rsidRPr="00AA4342">
              <w:t>Document patient care</w:t>
            </w:r>
            <w:r w:rsidRPr="00AA4342">
              <w:t xml:space="preserve"> in an electronic health record</w:t>
            </w:r>
          </w:p>
        </w:tc>
        <w:tc>
          <w:tcPr>
            <w:tcW w:w="1045" w:type="dxa"/>
            <w:vAlign w:val="center"/>
          </w:tcPr>
          <w:p w14:paraId="2579672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25" w:type="dxa"/>
            <w:vAlign w:val="center"/>
          </w:tcPr>
          <w:p w14:paraId="2579672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2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3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0914B1" w:rsidRPr="00AA4342" w14:paraId="25796737" w14:textId="77777777" w:rsidTr="58A325AA">
        <w:tc>
          <w:tcPr>
            <w:tcW w:w="7015" w:type="dxa"/>
          </w:tcPr>
          <w:p w14:paraId="25796732" w14:textId="1E7C38F0" w:rsidR="000914B1" w:rsidRPr="00AA4342" w:rsidRDefault="00071401" w:rsidP="00071401">
            <w:r w:rsidRPr="00AA4342">
              <w:t xml:space="preserve">D. </w:t>
            </w:r>
            <w:r w:rsidR="000914B1" w:rsidRPr="00AA4342">
              <w:t>Utilize references and res</w:t>
            </w:r>
            <w:r w:rsidR="008C54F4" w:rsidRPr="00AA4342">
              <w:t xml:space="preserve">ources in the clinical </w:t>
            </w:r>
            <w:r w:rsidR="000914B1" w:rsidRPr="00AA4342">
              <w:t xml:space="preserve">setting such as policy and </w:t>
            </w:r>
            <w:r w:rsidR="008C54F4" w:rsidRPr="00AA4342">
              <w:t xml:space="preserve">procedure manuals </w:t>
            </w:r>
            <w:r w:rsidRPr="00AA4342">
              <w:t>and assigned texts</w:t>
            </w:r>
          </w:p>
        </w:tc>
        <w:tc>
          <w:tcPr>
            <w:tcW w:w="1045" w:type="dxa"/>
            <w:vAlign w:val="center"/>
          </w:tcPr>
          <w:p w14:paraId="25796733" w14:textId="77777777" w:rsidR="000914B1" w:rsidRPr="00AA4342" w:rsidRDefault="000914B1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25" w:type="dxa"/>
            <w:vAlign w:val="center"/>
          </w:tcPr>
          <w:p w14:paraId="25796734" w14:textId="77777777" w:rsidR="000914B1" w:rsidRPr="00AA4342" w:rsidRDefault="000914B1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90" w:type="dxa"/>
            <w:vAlign w:val="center"/>
          </w:tcPr>
          <w:p w14:paraId="25796735" w14:textId="77777777" w:rsidR="000914B1" w:rsidRPr="00AA4342" w:rsidRDefault="000914B1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810" w:type="dxa"/>
            <w:vAlign w:val="center"/>
          </w:tcPr>
          <w:p w14:paraId="25796736" w14:textId="77777777" w:rsidR="000914B1" w:rsidRPr="00AA4342" w:rsidRDefault="000914B1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3A" w14:textId="77777777" w:rsidTr="58A325AA">
        <w:tc>
          <w:tcPr>
            <w:tcW w:w="10885" w:type="dxa"/>
            <w:gridSpan w:val="5"/>
          </w:tcPr>
          <w:p w14:paraId="25796738" w14:textId="7EAE0A3E" w:rsidR="00CE5430" w:rsidRPr="00AA4342" w:rsidRDefault="00054C3F" w:rsidP="00D270B1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08139D3E" w14:textId="518C1C21" w:rsidR="00071401" w:rsidRPr="00AA4342" w:rsidRDefault="00071401" w:rsidP="00D270B1">
            <w:pPr>
              <w:tabs>
                <w:tab w:val="left" w:pos="-720"/>
              </w:tabs>
              <w:suppressAutoHyphens/>
            </w:pPr>
          </w:p>
          <w:p w14:paraId="7FE6BA75" w14:textId="77777777" w:rsidR="00071401" w:rsidRPr="00AA4342" w:rsidRDefault="00071401" w:rsidP="00D270B1">
            <w:pPr>
              <w:tabs>
                <w:tab w:val="left" w:pos="-720"/>
              </w:tabs>
              <w:suppressAutoHyphens/>
            </w:pPr>
          </w:p>
          <w:p w14:paraId="401D8BF6" w14:textId="77777777" w:rsidR="00071401" w:rsidRPr="00AA4342" w:rsidRDefault="00071401" w:rsidP="00D270B1">
            <w:pPr>
              <w:tabs>
                <w:tab w:val="left" w:pos="-720"/>
              </w:tabs>
              <w:suppressAutoHyphens/>
            </w:pPr>
          </w:p>
          <w:p w14:paraId="52FAE9F5" w14:textId="77777777" w:rsidR="00071401" w:rsidRPr="00AA4342" w:rsidRDefault="00071401" w:rsidP="00D270B1">
            <w:pPr>
              <w:tabs>
                <w:tab w:val="left" w:pos="-720"/>
              </w:tabs>
              <w:suppressAutoHyphens/>
            </w:pPr>
          </w:p>
          <w:p w14:paraId="2579673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</w:pPr>
          </w:p>
        </w:tc>
      </w:tr>
    </w:tbl>
    <w:p w14:paraId="2579673B" w14:textId="77777777" w:rsidR="00BE1446" w:rsidRPr="00AA4342" w:rsidRDefault="00BE1446" w:rsidP="00D270B1">
      <w:pPr>
        <w:pStyle w:val="NoSpacing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80"/>
        <w:gridCol w:w="1025"/>
        <w:gridCol w:w="1042"/>
        <w:gridCol w:w="938"/>
        <w:gridCol w:w="900"/>
      </w:tblGrid>
      <w:tr w:rsidR="00CE5430" w:rsidRPr="00AA4342" w14:paraId="2579673E" w14:textId="77777777" w:rsidTr="58A325AA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93A9C2B" w14:textId="77777777" w:rsidR="00054C3F" w:rsidRPr="00127606" w:rsidRDefault="00054C3F" w:rsidP="00054C3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127606">
              <w:rPr>
                <w:b/>
              </w:rPr>
              <w:t>Professionalism</w:t>
            </w:r>
          </w:p>
          <w:p w14:paraId="2579673D" w14:textId="4885E182" w:rsidR="00CE5430" w:rsidRPr="00AA4342" w:rsidRDefault="00054C3F" w:rsidP="00054C3F">
            <w:pPr>
              <w:tabs>
                <w:tab w:val="left" w:pos="-720"/>
              </w:tabs>
              <w:suppressAutoHyphens/>
            </w:pPr>
            <w:r w:rsidRPr="00A4650F">
              <w:t>Demonstrates a commitment to professional nursing</w:t>
            </w:r>
            <w:r w:rsidRPr="00A4650F">
              <w:rPr>
                <w:b/>
              </w:rPr>
              <w:t xml:space="preserve"> </w:t>
            </w:r>
            <w:r w:rsidRPr="00A4650F">
              <w:t>and "Applies principles of altruism, excellence, caring, ethics, respect, civility, communication, and accountability in one's self and nursing practice."</w:t>
            </w:r>
            <w:r>
              <w:t xml:space="preserve"> (</w:t>
            </w:r>
            <w:proofErr w:type="spellStart"/>
            <w:r>
              <w:t>AACN</w:t>
            </w:r>
            <w:proofErr w:type="spellEnd"/>
            <w:r>
              <w:t>, 2008)</w:t>
            </w:r>
          </w:p>
        </w:tc>
      </w:tr>
      <w:tr w:rsidR="00CE5430" w:rsidRPr="00AA4342" w14:paraId="25796749" w14:textId="77777777" w:rsidTr="58A325AA">
        <w:tc>
          <w:tcPr>
            <w:tcW w:w="6980" w:type="dxa"/>
            <w:shd w:val="clear" w:color="auto" w:fill="FFFFFF" w:themeFill="background1"/>
            <w:vAlign w:val="center"/>
          </w:tcPr>
          <w:p w14:paraId="2579673F" w14:textId="3624BE51" w:rsidR="00CE5430" w:rsidRPr="00AA4342" w:rsidRDefault="00071401" w:rsidP="00071401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AA4342">
              <w:rPr>
                <w:b/>
              </w:rPr>
              <w:t>Specific Knowledge, Skills, &amp; Attitudes (</w:t>
            </w:r>
            <w:proofErr w:type="spellStart"/>
            <w:r w:rsidRPr="00AA4342">
              <w:rPr>
                <w:b/>
              </w:rPr>
              <w:t>KSAs</w:t>
            </w:r>
            <w:proofErr w:type="spellEnd"/>
            <w:r w:rsidRPr="00AA4342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</w:tcPr>
          <w:p w14:paraId="25796740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Midterm</w:t>
            </w:r>
          </w:p>
          <w:p w14:paraId="25796741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1042" w:type="dxa"/>
            <w:shd w:val="clear" w:color="auto" w:fill="FFFFFF" w:themeFill="background1"/>
          </w:tcPr>
          <w:p w14:paraId="25796742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 Midterm</w:t>
            </w:r>
          </w:p>
          <w:p w14:paraId="25796743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S/NI/U</w:t>
            </w:r>
          </w:p>
        </w:tc>
        <w:tc>
          <w:tcPr>
            <w:tcW w:w="938" w:type="dxa"/>
            <w:shd w:val="clear" w:color="auto" w:fill="FFFFFF" w:themeFill="background1"/>
          </w:tcPr>
          <w:p w14:paraId="25796744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Student Final</w:t>
            </w:r>
          </w:p>
          <w:p w14:paraId="25796745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</w:tcPr>
          <w:p w14:paraId="1D4C3C8F" w14:textId="478EDFB6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Faculty</w:t>
            </w:r>
          </w:p>
          <w:p w14:paraId="25796747" w14:textId="405E48EF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Final</w:t>
            </w:r>
          </w:p>
          <w:p w14:paraId="6D985DC8" w14:textId="7AE03ECB" w:rsidR="58A325AA" w:rsidRDefault="58A325AA" w:rsidP="58A325AA">
            <w:pPr>
              <w:jc w:val="center"/>
              <w:rPr>
                <w:b/>
                <w:bCs/>
              </w:rPr>
            </w:pPr>
          </w:p>
          <w:p w14:paraId="25796748" w14:textId="77777777" w:rsidR="00CE5430" w:rsidRPr="00AA4342" w:rsidRDefault="58A325AA" w:rsidP="58A325A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</w:rPr>
            </w:pPr>
            <w:r w:rsidRPr="58A325AA">
              <w:rPr>
                <w:b/>
                <w:bCs/>
              </w:rPr>
              <w:t>S/U</w:t>
            </w:r>
          </w:p>
        </w:tc>
      </w:tr>
      <w:tr w:rsidR="00CE5430" w:rsidRPr="00AA4342" w14:paraId="2579674F" w14:textId="77777777" w:rsidTr="58A325AA">
        <w:tc>
          <w:tcPr>
            <w:tcW w:w="6980" w:type="dxa"/>
          </w:tcPr>
          <w:p w14:paraId="2579674A" w14:textId="014D5F29" w:rsidR="00CE5430" w:rsidRPr="00AA4342" w:rsidRDefault="009E1995" w:rsidP="009E1995">
            <w:r w:rsidRPr="00AA4342">
              <w:t xml:space="preserve">A. </w:t>
            </w:r>
            <w:r w:rsidR="000914B1" w:rsidRPr="00AA4342">
              <w:t>M</w:t>
            </w:r>
            <w:r w:rsidR="009C0A19">
              <w:t>aintain patient confidentiality</w:t>
            </w:r>
          </w:p>
        </w:tc>
        <w:tc>
          <w:tcPr>
            <w:tcW w:w="1025" w:type="dxa"/>
            <w:vAlign w:val="center"/>
          </w:tcPr>
          <w:p w14:paraId="2579674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4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4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4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55" w14:textId="77777777" w:rsidTr="58A325AA">
        <w:tc>
          <w:tcPr>
            <w:tcW w:w="6980" w:type="dxa"/>
          </w:tcPr>
          <w:p w14:paraId="25796750" w14:textId="7FFF3E57" w:rsidR="00CE5430" w:rsidRPr="00AA4342" w:rsidRDefault="009E1995" w:rsidP="009E1995">
            <w:r w:rsidRPr="00AA4342">
              <w:t xml:space="preserve">B. </w:t>
            </w:r>
            <w:r w:rsidR="000914B1" w:rsidRPr="00AA4342">
              <w:t>Adhere to college policies and agency policies</w:t>
            </w:r>
            <w:r w:rsidR="00C82B67" w:rsidRPr="00AA4342">
              <w:t xml:space="preserve">, </w:t>
            </w:r>
            <w:r w:rsidR="009C0A19">
              <w:t>including dress code</w:t>
            </w:r>
          </w:p>
        </w:tc>
        <w:tc>
          <w:tcPr>
            <w:tcW w:w="1025" w:type="dxa"/>
            <w:vAlign w:val="center"/>
          </w:tcPr>
          <w:p w14:paraId="2579675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5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5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5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5B" w14:textId="77777777" w:rsidTr="58A325AA">
        <w:tc>
          <w:tcPr>
            <w:tcW w:w="6980" w:type="dxa"/>
          </w:tcPr>
          <w:p w14:paraId="25796756" w14:textId="14034B9F" w:rsidR="00CE5430" w:rsidRPr="00AA4342" w:rsidRDefault="009E1995" w:rsidP="009E1995">
            <w:r w:rsidRPr="00AA4342">
              <w:t xml:space="preserve">C. </w:t>
            </w:r>
            <w:r w:rsidR="009C0A19">
              <w:t>Report to clinical on time</w:t>
            </w:r>
          </w:p>
        </w:tc>
        <w:tc>
          <w:tcPr>
            <w:tcW w:w="1025" w:type="dxa"/>
            <w:vAlign w:val="center"/>
          </w:tcPr>
          <w:p w14:paraId="2579675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5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5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5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61" w14:textId="77777777" w:rsidTr="58A325AA">
        <w:tc>
          <w:tcPr>
            <w:tcW w:w="6980" w:type="dxa"/>
          </w:tcPr>
          <w:p w14:paraId="2579675C" w14:textId="19C40609" w:rsidR="00CE5430" w:rsidRPr="00AA4342" w:rsidRDefault="009E1995" w:rsidP="009E1995">
            <w:r w:rsidRPr="00AA4342">
              <w:t xml:space="preserve">D. </w:t>
            </w:r>
            <w:r w:rsidR="000914B1" w:rsidRPr="00AA4342">
              <w:t>Sub</w:t>
            </w:r>
            <w:r w:rsidR="009C0A19">
              <w:t>mit written assignments on time</w:t>
            </w:r>
          </w:p>
        </w:tc>
        <w:tc>
          <w:tcPr>
            <w:tcW w:w="1025" w:type="dxa"/>
            <w:vAlign w:val="center"/>
          </w:tcPr>
          <w:p w14:paraId="2579675D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5E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5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6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67" w14:textId="77777777" w:rsidTr="58A325AA">
        <w:tc>
          <w:tcPr>
            <w:tcW w:w="6980" w:type="dxa"/>
          </w:tcPr>
          <w:p w14:paraId="25796762" w14:textId="0FC63717" w:rsidR="00CE5430" w:rsidRPr="00AA4342" w:rsidRDefault="009C0A19" w:rsidP="009C0A19">
            <w:pPr>
              <w:pStyle w:val="ListParagraph"/>
              <w:ind w:left="0"/>
            </w:pPr>
            <w:r>
              <w:t xml:space="preserve">E. </w:t>
            </w:r>
            <w:r w:rsidR="000914B1" w:rsidRPr="00AA4342">
              <w:t>Accept responsibility for own prep</w:t>
            </w:r>
            <w:r w:rsidR="00C82B67" w:rsidRPr="00AA4342">
              <w:t xml:space="preserve">aration, </w:t>
            </w:r>
            <w:r>
              <w:t>learning, and behavior</w:t>
            </w:r>
          </w:p>
        </w:tc>
        <w:tc>
          <w:tcPr>
            <w:tcW w:w="1025" w:type="dxa"/>
            <w:vAlign w:val="center"/>
          </w:tcPr>
          <w:p w14:paraId="25796763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64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65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6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6D" w14:textId="77777777" w:rsidTr="58A325AA">
        <w:tc>
          <w:tcPr>
            <w:tcW w:w="6980" w:type="dxa"/>
          </w:tcPr>
          <w:p w14:paraId="25796768" w14:textId="51A86FF9" w:rsidR="00CE5430" w:rsidRPr="00AA4342" w:rsidRDefault="58A325AA" w:rsidP="009C0A19">
            <w:r>
              <w:t xml:space="preserve">F. Demonstrate a commitment to professional nursing (I.e. puts forth reasonable effort in carrying out the nursing process, assess, plan, intervene, evaluate, communicate with SBAR or </w:t>
            </w:r>
            <w:proofErr w:type="spellStart"/>
            <w:r>
              <w:t>ISBARQ</w:t>
            </w:r>
            <w:proofErr w:type="spellEnd"/>
            <w:r>
              <w:t>)</w:t>
            </w:r>
          </w:p>
        </w:tc>
        <w:tc>
          <w:tcPr>
            <w:tcW w:w="1025" w:type="dxa"/>
            <w:vAlign w:val="center"/>
          </w:tcPr>
          <w:p w14:paraId="25796769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6A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6B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6C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73" w14:textId="77777777" w:rsidTr="58A325AA">
        <w:tc>
          <w:tcPr>
            <w:tcW w:w="6980" w:type="dxa"/>
          </w:tcPr>
          <w:p w14:paraId="2579676E" w14:textId="55B5A803" w:rsidR="00CE5430" w:rsidRPr="00AA4342" w:rsidRDefault="009C0A19" w:rsidP="009C0A19">
            <w:r>
              <w:t xml:space="preserve">G. </w:t>
            </w:r>
            <w:r w:rsidR="000914B1" w:rsidRPr="00AA4342">
              <w:t>Demonstrate awareness of how personal and professi</w:t>
            </w:r>
            <w:r>
              <w:t>onal values impact nursing care</w:t>
            </w:r>
          </w:p>
        </w:tc>
        <w:tc>
          <w:tcPr>
            <w:tcW w:w="1025" w:type="dxa"/>
            <w:vAlign w:val="center"/>
          </w:tcPr>
          <w:p w14:paraId="2579676F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70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71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72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79" w14:textId="77777777" w:rsidTr="58A325AA">
        <w:tc>
          <w:tcPr>
            <w:tcW w:w="6980" w:type="dxa"/>
          </w:tcPr>
          <w:p w14:paraId="25796774" w14:textId="06B07A9A" w:rsidR="00CE5430" w:rsidRPr="00AA4342" w:rsidRDefault="009C0A19" w:rsidP="009C0A19">
            <w:r>
              <w:t xml:space="preserve">H. </w:t>
            </w:r>
            <w:r w:rsidR="000914B1" w:rsidRPr="00AA4342">
              <w:t>Identif</w:t>
            </w:r>
            <w:r>
              <w:t>y strengths and goals for self-</w:t>
            </w:r>
            <w:r w:rsidR="000914B1" w:rsidRPr="00AA4342">
              <w:t xml:space="preserve">improvement </w:t>
            </w:r>
            <w:r>
              <w:t>related to clinical performance</w:t>
            </w:r>
          </w:p>
        </w:tc>
        <w:tc>
          <w:tcPr>
            <w:tcW w:w="1025" w:type="dxa"/>
            <w:vAlign w:val="center"/>
          </w:tcPr>
          <w:p w14:paraId="25796775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042" w:type="dxa"/>
            <w:vAlign w:val="center"/>
          </w:tcPr>
          <w:p w14:paraId="25796776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38" w:type="dxa"/>
            <w:vAlign w:val="center"/>
          </w:tcPr>
          <w:p w14:paraId="25796777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vAlign w:val="center"/>
          </w:tcPr>
          <w:p w14:paraId="25796778" w14:textId="77777777" w:rsidR="00CE5430" w:rsidRPr="00AA4342" w:rsidRDefault="00CE5430" w:rsidP="00D270B1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E5430" w:rsidRPr="00AA4342" w14:paraId="2579677B" w14:textId="77777777" w:rsidTr="58A325AA">
        <w:tc>
          <w:tcPr>
            <w:tcW w:w="10885" w:type="dxa"/>
            <w:gridSpan w:val="5"/>
          </w:tcPr>
          <w:p w14:paraId="254F8E9A" w14:textId="61C1AC56" w:rsidR="00CE5430" w:rsidRPr="00AA4342" w:rsidRDefault="00054C3F" w:rsidP="00D270B1">
            <w:pPr>
              <w:tabs>
                <w:tab w:val="left" w:pos="2093"/>
              </w:tabs>
            </w:pPr>
            <w:r>
              <w:t>Comments</w:t>
            </w:r>
          </w:p>
          <w:p w14:paraId="781E7C37" w14:textId="77777777" w:rsidR="009E1995" w:rsidRPr="00AA4342" w:rsidRDefault="009E1995" w:rsidP="00D270B1">
            <w:pPr>
              <w:tabs>
                <w:tab w:val="left" w:pos="2093"/>
              </w:tabs>
            </w:pPr>
          </w:p>
          <w:p w14:paraId="08F57CBE" w14:textId="77777777" w:rsidR="009E1995" w:rsidRPr="00AA4342" w:rsidRDefault="009E1995" w:rsidP="00D270B1">
            <w:pPr>
              <w:tabs>
                <w:tab w:val="left" w:pos="2093"/>
              </w:tabs>
            </w:pPr>
          </w:p>
          <w:p w14:paraId="5FD8CD4F" w14:textId="77777777" w:rsidR="009E1995" w:rsidRPr="00AA4342" w:rsidRDefault="009E1995" w:rsidP="00D270B1">
            <w:pPr>
              <w:tabs>
                <w:tab w:val="left" w:pos="2093"/>
              </w:tabs>
            </w:pPr>
          </w:p>
          <w:p w14:paraId="1B492831" w14:textId="77777777" w:rsidR="009E1995" w:rsidRPr="00AA4342" w:rsidRDefault="009E1995" w:rsidP="00D270B1">
            <w:pPr>
              <w:tabs>
                <w:tab w:val="left" w:pos="2093"/>
              </w:tabs>
            </w:pPr>
          </w:p>
          <w:p w14:paraId="2579677A" w14:textId="4CBF3ECB" w:rsidR="009E1995" w:rsidRPr="00AA4342" w:rsidRDefault="009E1995" w:rsidP="00D270B1">
            <w:pPr>
              <w:tabs>
                <w:tab w:val="left" w:pos="2093"/>
              </w:tabs>
            </w:pPr>
          </w:p>
        </w:tc>
      </w:tr>
    </w:tbl>
    <w:p w14:paraId="3711067B" w14:textId="77777777" w:rsidR="009E1995" w:rsidRPr="00AA4342" w:rsidRDefault="009E1995" w:rsidP="00D270B1">
      <w:pPr>
        <w:spacing w:line="240" w:lineRule="auto"/>
        <w:rPr>
          <w:b/>
        </w:rPr>
      </w:pPr>
    </w:p>
    <w:p w14:paraId="5FFFDB1C" w14:textId="77777777" w:rsidR="009E1995" w:rsidRPr="00AA4342" w:rsidRDefault="009E1995">
      <w:pPr>
        <w:rPr>
          <w:b/>
        </w:rPr>
      </w:pPr>
      <w:r w:rsidRPr="00AA4342">
        <w:rPr>
          <w:b/>
        </w:rPr>
        <w:br w:type="page"/>
      </w:r>
    </w:p>
    <w:p w14:paraId="1A3F127A" w14:textId="00B497EF" w:rsidR="00AA4342" w:rsidRPr="00AA4342" w:rsidRDefault="00AA4342" w:rsidP="00AA4342">
      <w:pPr>
        <w:jc w:val="center"/>
        <w:rPr>
          <w:b/>
        </w:rPr>
      </w:pPr>
      <w:r w:rsidRPr="00AA4342">
        <w:rPr>
          <w:b/>
        </w:rPr>
        <w:lastRenderedPageBreak/>
        <w:t>Midterm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995" w:rsidRPr="00AA4342" w14:paraId="41C1D43A" w14:textId="77777777" w:rsidTr="009E1995">
        <w:tc>
          <w:tcPr>
            <w:tcW w:w="10790" w:type="dxa"/>
            <w:shd w:val="clear" w:color="auto" w:fill="D9D9D9" w:themeFill="background1" w:themeFillShade="D9"/>
          </w:tcPr>
          <w:p w14:paraId="2403ADE6" w14:textId="77777777" w:rsidR="009E1995" w:rsidRPr="00AA4342" w:rsidRDefault="009E1995">
            <w:pPr>
              <w:rPr>
                <w:b/>
              </w:rPr>
            </w:pPr>
            <w:r w:rsidRPr="00AA4342">
              <w:rPr>
                <w:b/>
              </w:rPr>
              <w:t>Midterm Faculty Assessment</w:t>
            </w:r>
          </w:p>
          <w:p w14:paraId="4F8F266C" w14:textId="3C3326B9" w:rsidR="009E1995" w:rsidRPr="00AA4342" w:rsidRDefault="009E1995">
            <w:r w:rsidRPr="00AA4342">
              <w:t>(Strengths, goals, opportunities for improvement)</w:t>
            </w:r>
          </w:p>
        </w:tc>
      </w:tr>
      <w:tr w:rsidR="009E1995" w:rsidRPr="00AA4342" w14:paraId="0A88B9F3" w14:textId="77777777" w:rsidTr="009E1995">
        <w:tc>
          <w:tcPr>
            <w:tcW w:w="10790" w:type="dxa"/>
          </w:tcPr>
          <w:p w14:paraId="11615CB4" w14:textId="77777777" w:rsidR="009E1995" w:rsidRPr="00AA4342" w:rsidRDefault="009E1995"/>
          <w:p w14:paraId="5F2E2288" w14:textId="77777777" w:rsidR="009E1995" w:rsidRPr="00AA4342" w:rsidRDefault="009E1995"/>
          <w:p w14:paraId="07EF9DA4" w14:textId="77777777" w:rsidR="009E1995" w:rsidRPr="00AA4342" w:rsidRDefault="009E1995"/>
          <w:p w14:paraId="0E7F5514" w14:textId="77777777" w:rsidR="009E1995" w:rsidRPr="00AA4342" w:rsidRDefault="009E1995"/>
          <w:p w14:paraId="45EF9218" w14:textId="77777777" w:rsidR="009E1995" w:rsidRPr="00AA4342" w:rsidRDefault="009E1995"/>
          <w:p w14:paraId="12C4748B" w14:textId="77777777" w:rsidR="009E1995" w:rsidRPr="00AA4342" w:rsidRDefault="009E1995"/>
          <w:p w14:paraId="55741F3C" w14:textId="77777777" w:rsidR="009E1995" w:rsidRPr="00AA4342" w:rsidRDefault="009E1995"/>
          <w:p w14:paraId="62DF1FE1" w14:textId="77777777" w:rsidR="009E1995" w:rsidRPr="00AA4342" w:rsidRDefault="009E1995"/>
          <w:p w14:paraId="15B7B976" w14:textId="77777777" w:rsidR="009E1995" w:rsidRPr="00AA4342" w:rsidRDefault="009E1995"/>
          <w:p w14:paraId="4452A9DA" w14:textId="77777777" w:rsidR="009E1995" w:rsidRPr="00AA4342" w:rsidRDefault="009E1995"/>
          <w:p w14:paraId="324ADCB3" w14:textId="77777777" w:rsidR="009E1995" w:rsidRPr="00AA4342" w:rsidRDefault="009E1995"/>
          <w:p w14:paraId="43F78A7D" w14:textId="77777777" w:rsidR="009E1995" w:rsidRPr="00AA4342" w:rsidRDefault="009E1995"/>
        </w:tc>
      </w:tr>
    </w:tbl>
    <w:p w14:paraId="7A61DE81" w14:textId="300D150D" w:rsidR="009E1995" w:rsidRPr="00AA4342" w:rsidRDefault="009E1995" w:rsidP="00AA4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995" w:rsidRPr="00AA4342" w14:paraId="20FF97FC" w14:textId="77777777" w:rsidTr="009E1995">
        <w:tc>
          <w:tcPr>
            <w:tcW w:w="10790" w:type="dxa"/>
            <w:shd w:val="clear" w:color="auto" w:fill="D9D9D9" w:themeFill="background1" w:themeFillShade="D9"/>
          </w:tcPr>
          <w:p w14:paraId="051D9231" w14:textId="4AF462C8" w:rsidR="009E1995" w:rsidRPr="00AA4342" w:rsidRDefault="009E1995" w:rsidP="00D270B1">
            <w:pPr>
              <w:rPr>
                <w:b/>
              </w:rPr>
            </w:pPr>
            <w:r w:rsidRPr="00AA4342">
              <w:rPr>
                <w:b/>
              </w:rPr>
              <w:t>Midterm Student Goals</w:t>
            </w:r>
          </w:p>
          <w:p w14:paraId="3168EAAC" w14:textId="006203E4" w:rsidR="009E1995" w:rsidRPr="00AA4342" w:rsidRDefault="009E1995" w:rsidP="00D270B1">
            <w:r w:rsidRPr="00AA4342">
              <w:t>(Provide a minimum of 3 goals mutually decided upon by student and faculty)</w:t>
            </w:r>
          </w:p>
        </w:tc>
      </w:tr>
      <w:tr w:rsidR="009E1995" w:rsidRPr="00AA4342" w14:paraId="425A3221" w14:textId="77777777" w:rsidTr="009E1995">
        <w:tc>
          <w:tcPr>
            <w:tcW w:w="10790" w:type="dxa"/>
          </w:tcPr>
          <w:p w14:paraId="6661867E" w14:textId="77777777" w:rsidR="009E1995" w:rsidRPr="00AA4342" w:rsidRDefault="009E1995" w:rsidP="00D270B1">
            <w:r w:rsidRPr="00AA4342">
              <w:t>1.</w:t>
            </w:r>
          </w:p>
          <w:p w14:paraId="46716E42" w14:textId="77777777" w:rsidR="009E1995" w:rsidRPr="00AA4342" w:rsidRDefault="009E1995" w:rsidP="00D270B1"/>
          <w:p w14:paraId="05C9603E" w14:textId="77777777" w:rsidR="009E1995" w:rsidRPr="00AA4342" w:rsidRDefault="009E1995" w:rsidP="00D270B1"/>
          <w:p w14:paraId="08766DAD" w14:textId="71A6A5AB" w:rsidR="009E1995" w:rsidRPr="00AA4342" w:rsidRDefault="009E1995" w:rsidP="00D270B1"/>
        </w:tc>
      </w:tr>
      <w:tr w:rsidR="009E1995" w:rsidRPr="00AA4342" w14:paraId="1483208B" w14:textId="77777777" w:rsidTr="009E1995">
        <w:tc>
          <w:tcPr>
            <w:tcW w:w="10790" w:type="dxa"/>
          </w:tcPr>
          <w:p w14:paraId="197DDBE7" w14:textId="77777777" w:rsidR="009E1995" w:rsidRPr="00AA4342" w:rsidRDefault="009E1995" w:rsidP="00D270B1">
            <w:r w:rsidRPr="00AA4342">
              <w:t>2.</w:t>
            </w:r>
          </w:p>
          <w:p w14:paraId="0C69FB4C" w14:textId="77777777" w:rsidR="009E1995" w:rsidRPr="00AA4342" w:rsidRDefault="009E1995" w:rsidP="00D270B1"/>
          <w:p w14:paraId="1AD0FE5E" w14:textId="77777777" w:rsidR="009E1995" w:rsidRPr="00AA4342" w:rsidRDefault="009E1995" w:rsidP="00D270B1"/>
          <w:p w14:paraId="1942033E" w14:textId="212E8CE8" w:rsidR="009E1995" w:rsidRPr="00AA4342" w:rsidRDefault="009E1995" w:rsidP="00D270B1"/>
        </w:tc>
      </w:tr>
      <w:tr w:rsidR="009E1995" w:rsidRPr="00AA4342" w14:paraId="389CBD09" w14:textId="77777777" w:rsidTr="009E1995">
        <w:tc>
          <w:tcPr>
            <w:tcW w:w="10790" w:type="dxa"/>
          </w:tcPr>
          <w:p w14:paraId="5EBB299F" w14:textId="77777777" w:rsidR="009E1995" w:rsidRPr="00AA4342" w:rsidRDefault="009E1995" w:rsidP="00D270B1">
            <w:r w:rsidRPr="00AA4342">
              <w:t>3.</w:t>
            </w:r>
          </w:p>
          <w:p w14:paraId="4D38B1EC" w14:textId="77777777" w:rsidR="009E1995" w:rsidRPr="00AA4342" w:rsidRDefault="009E1995" w:rsidP="00D270B1"/>
          <w:p w14:paraId="130E7990" w14:textId="77777777" w:rsidR="009E1995" w:rsidRPr="00AA4342" w:rsidRDefault="009E1995" w:rsidP="00D270B1"/>
          <w:p w14:paraId="05841EC2" w14:textId="11E05675" w:rsidR="009E1995" w:rsidRPr="00AA4342" w:rsidRDefault="009E1995" w:rsidP="00D270B1"/>
        </w:tc>
      </w:tr>
      <w:tr w:rsidR="009E1995" w:rsidRPr="00AA4342" w14:paraId="2725DC71" w14:textId="77777777" w:rsidTr="009E1995">
        <w:tc>
          <w:tcPr>
            <w:tcW w:w="10790" w:type="dxa"/>
          </w:tcPr>
          <w:p w14:paraId="7286A5C0" w14:textId="3291BAA0" w:rsidR="009E1995" w:rsidRPr="00AA4342" w:rsidRDefault="009E1995" w:rsidP="00D270B1">
            <w:r w:rsidRPr="00AA4342">
              <w:t>Additional Goals</w:t>
            </w:r>
          </w:p>
          <w:p w14:paraId="1BB159FA" w14:textId="77777777" w:rsidR="009E1995" w:rsidRPr="00AA4342" w:rsidRDefault="009E1995" w:rsidP="00D270B1"/>
          <w:p w14:paraId="7DD59B17" w14:textId="77777777" w:rsidR="009E1995" w:rsidRPr="00AA4342" w:rsidRDefault="009E1995" w:rsidP="00D270B1"/>
          <w:p w14:paraId="7D0183F5" w14:textId="77777777" w:rsidR="009E1995" w:rsidRPr="00AA4342" w:rsidRDefault="009E1995" w:rsidP="00D270B1"/>
          <w:p w14:paraId="3E305267" w14:textId="77777777" w:rsidR="009E1995" w:rsidRPr="00AA4342" w:rsidRDefault="009E1995" w:rsidP="00D270B1"/>
          <w:p w14:paraId="5ED611C2" w14:textId="77777777" w:rsidR="009E1995" w:rsidRPr="00AA4342" w:rsidRDefault="009E1995" w:rsidP="00D270B1"/>
          <w:p w14:paraId="1C4BE892" w14:textId="77777777" w:rsidR="009E1995" w:rsidRPr="00AA4342" w:rsidRDefault="009E1995" w:rsidP="00D270B1"/>
        </w:tc>
      </w:tr>
    </w:tbl>
    <w:p w14:paraId="2579677F" w14:textId="77777777" w:rsidR="00CE5430" w:rsidRPr="00AA4342" w:rsidRDefault="00CE5430" w:rsidP="00D270B1">
      <w:pPr>
        <w:spacing w:after="0" w:line="240" w:lineRule="auto"/>
      </w:pPr>
    </w:p>
    <w:p w14:paraId="02420C4A" w14:textId="77777777" w:rsidR="00054C3F" w:rsidRPr="00AA4342" w:rsidRDefault="00054C3F" w:rsidP="00054C3F">
      <w:pPr>
        <w:spacing w:after="0" w:line="240" w:lineRule="auto"/>
      </w:pPr>
      <w:r w:rsidRPr="00AA4342">
        <w:t>I will work with my faculty in meeting these goals.</w:t>
      </w:r>
    </w:p>
    <w:p w14:paraId="3ADE205D" w14:textId="77777777" w:rsidR="00054C3F" w:rsidRPr="00AA4342" w:rsidRDefault="00054C3F" w:rsidP="00054C3F">
      <w:pPr>
        <w:spacing w:after="0" w:line="240" w:lineRule="auto"/>
      </w:pPr>
    </w:p>
    <w:p w14:paraId="768C7370" w14:textId="77777777" w:rsidR="00054C3F" w:rsidRPr="00AA4342" w:rsidRDefault="00054C3F" w:rsidP="00054C3F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53596DD" w14:textId="77777777" w:rsidR="00054C3F" w:rsidRPr="00AA4342" w:rsidRDefault="00054C3F" w:rsidP="00054C3F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3E94378" w14:textId="77777777" w:rsidR="00054C3F" w:rsidRPr="00AA4342" w:rsidRDefault="00054C3F" w:rsidP="00054C3F">
      <w:pPr>
        <w:spacing w:after="0" w:line="240" w:lineRule="auto"/>
      </w:pPr>
    </w:p>
    <w:p w14:paraId="56CE52B8" w14:textId="77777777" w:rsidR="00054C3F" w:rsidRPr="00AA4342" w:rsidRDefault="00054C3F" w:rsidP="00054C3F">
      <w:pPr>
        <w:spacing w:after="0" w:line="240" w:lineRule="auto"/>
      </w:pPr>
      <w:r w:rsidRPr="00AA4342">
        <w:t xml:space="preserve">I agree and will support this growth. </w:t>
      </w:r>
    </w:p>
    <w:p w14:paraId="44484E0F" w14:textId="77777777" w:rsidR="00054C3F" w:rsidRPr="00AA4342" w:rsidRDefault="00054C3F" w:rsidP="00054C3F">
      <w:pPr>
        <w:spacing w:after="0" w:line="240" w:lineRule="auto"/>
      </w:pPr>
    </w:p>
    <w:p w14:paraId="24E780E6" w14:textId="77777777" w:rsidR="00054C3F" w:rsidRPr="00AA4342" w:rsidRDefault="00054C3F" w:rsidP="00054C3F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048BD29" w14:textId="77777777" w:rsidR="00054C3F" w:rsidRPr="00AA4342" w:rsidRDefault="00054C3F" w:rsidP="00054C3F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18DC448" w14:textId="77777777" w:rsidR="00054C3F" w:rsidRPr="00AA4342" w:rsidRDefault="00054C3F" w:rsidP="00054C3F">
      <w:pPr>
        <w:spacing w:after="0" w:line="240" w:lineRule="auto"/>
      </w:pPr>
    </w:p>
    <w:p w14:paraId="16AFD7B3" w14:textId="77777777" w:rsidR="00054C3F" w:rsidRPr="00AA4342" w:rsidRDefault="00054C3F" w:rsidP="00054C3F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2F2A3D3" w14:textId="77777777" w:rsidR="00054C3F" w:rsidRPr="00AA4342" w:rsidRDefault="00054C3F" w:rsidP="00054C3F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579678D" w14:textId="77777777" w:rsidR="000914B1" w:rsidRPr="00AA4342" w:rsidRDefault="000914B1" w:rsidP="00D270B1">
      <w:pPr>
        <w:spacing w:line="240" w:lineRule="auto"/>
      </w:pPr>
      <w:r w:rsidRPr="00AA4342">
        <w:br w:type="page"/>
      </w:r>
    </w:p>
    <w:p w14:paraId="53745E74" w14:textId="77777777" w:rsidR="00AA4342" w:rsidRPr="00AA4342" w:rsidRDefault="00AA4342" w:rsidP="00AA4342">
      <w:pPr>
        <w:spacing w:after="0" w:line="240" w:lineRule="auto"/>
        <w:jc w:val="center"/>
        <w:rPr>
          <w:b/>
        </w:rPr>
      </w:pPr>
      <w:r w:rsidRPr="00AA4342">
        <w:rPr>
          <w:b/>
        </w:rPr>
        <w:lastRenderedPageBreak/>
        <w:t>Final Assessment</w:t>
      </w:r>
    </w:p>
    <w:p w14:paraId="32586B6C" w14:textId="2E25B96B" w:rsidR="00AA4342" w:rsidRPr="00AA4342" w:rsidRDefault="00B15515" w:rsidP="00AA4342">
      <w:pPr>
        <w:spacing w:after="0" w:line="240" w:lineRule="auto"/>
        <w:jc w:val="center"/>
        <w:rPr>
          <w:b/>
        </w:rPr>
      </w:pPr>
      <w:r>
        <w:rPr>
          <w:b/>
        </w:rPr>
        <w:t>*Faculty: P</w:t>
      </w:r>
      <w:r w:rsidR="00AA4342" w:rsidRPr="00AA4342">
        <w:rPr>
          <w:b/>
        </w:rPr>
        <w:t xml:space="preserve">lease provide a copy of this Final Assessment for the student </w:t>
      </w:r>
      <w:r w:rsidR="00C420D1">
        <w:rPr>
          <w:b/>
        </w:rPr>
        <w:t>after completion of this course</w:t>
      </w:r>
    </w:p>
    <w:p w14:paraId="051DDB90" w14:textId="51619B55" w:rsidR="00AA4342" w:rsidRPr="00AA4342" w:rsidRDefault="00AA4342" w:rsidP="00AA4342">
      <w:pPr>
        <w:spacing w:after="0" w:line="240" w:lineRule="auto"/>
        <w:jc w:val="center"/>
        <w:rPr>
          <w:b/>
        </w:rPr>
      </w:pPr>
      <w:r w:rsidRPr="00AA4342">
        <w:rPr>
          <w:b/>
        </w:rPr>
        <w:t>*Students: Please retain a copy of this Final Assessment and share with your</w:t>
      </w:r>
      <w:r w:rsidR="00C420D1">
        <w:rPr>
          <w:b/>
        </w:rPr>
        <w:t xml:space="preserve"> clinical faculty next semester</w:t>
      </w:r>
    </w:p>
    <w:p w14:paraId="25796792" w14:textId="77777777" w:rsidR="00CE5430" w:rsidRPr="00AA4342" w:rsidRDefault="00CE5430" w:rsidP="00D270B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4342" w:rsidRPr="00AA4342" w14:paraId="295F0FC8" w14:textId="77777777" w:rsidTr="000D29A6">
        <w:tc>
          <w:tcPr>
            <w:tcW w:w="10790" w:type="dxa"/>
            <w:shd w:val="clear" w:color="auto" w:fill="D9D9D9" w:themeFill="background1" w:themeFillShade="D9"/>
          </w:tcPr>
          <w:p w14:paraId="1D8B3286" w14:textId="77777777" w:rsidR="00AA4342" w:rsidRPr="00AA4342" w:rsidRDefault="00AA4342" w:rsidP="00D270B1">
            <w:pPr>
              <w:rPr>
                <w:b/>
              </w:rPr>
            </w:pPr>
            <w:r w:rsidRPr="00AA4342">
              <w:rPr>
                <w:b/>
              </w:rPr>
              <w:t>Final Student Assessment</w:t>
            </w:r>
          </w:p>
          <w:p w14:paraId="42602943" w14:textId="77777777" w:rsidR="00AA4342" w:rsidRPr="00AA4342" w:rsidRDefault="00AA4342" w:rsidP="00D270B1">
            <w:r w:rsidRPr="00AA4342">
              <w:t>(strengths, attainment of goals and opportunities for improvement next semester)</w:t>
            </w:r>
          </w:p>
          <w:p w14:paraId="38F85198" w14:textId="0C71AAD5" w:rsidR="00AA4342" w:rsidRPr="00AA4342" w:rsidRDefault="00AA4342" w:rsidP="00D270B1">
            <w:pPr>
              <w:rPr>
                <w:b/>
              </w:rPr>
            </w:pPr>
            <w:r w:rsidRPr="00AA4342">
              <w:t>What opportunities do you see are needed next semester to improve you as a nurse?</w:t>
            </w:r>
          </w:p>
        </w:tc>
      </w:tr>
      <w:tr w:rsidR="00AA4342" w:rsidRPr="00AA4342" w14:paraId="2F5C2D23" w14:textId="77777777" w:rsidTr="00AA4342">
        <w:tc>
          <w:tcPr>
            <w:tcW w:w="10790" w:type="dxa"/>
          </w:tcPr>
          <w:p w14:paraId="7FB36A24" w14:textId="77777777" w:rsidR="00AA4342" w:rsidRPr="00AA4342" w:rsidRDefault="00AA4342" w:rsidP="00D270B1"/>
          <w:p w14:paraId="20FBF332" w14:textId="77777777" w:rsidR="00AA4342" w:rsidRPr="00AA4342" w:rsidRDefault="00AA4342" w:rsidP="00D270B1"/>
          <w:p w14:paraId="7CAD9269" w14:textId="77777777" w:rsidR="00AA4342" w:rsidRPr="00AA4342" w:rsidRDefault="00AA4342" w:rsidP="00D270B1"/>
          <w:p w14:paraId="21249858" w14:textId="77777777" w:rsidR="00AA4342" w:rsidRPr="00AA4342" w:rsidRDefault="00AA4342" w:rsidP="00D270B1"/>
          <w:p w14:paraId="5CFF36E9" w14:textId="77777777" w:rsidR="00AA4342" w:rsidRPr="00AA4342" w:rsidRDefault="00AA4342" w:rsidP="00D270B1"/>
          <w:p w14:paraId="13F52DF4" w14:textId="77777777" w:rsidR="00AA4342" w:rsidRPr="00AA4342" w:rsidRDefault="00AA4342" w:rsidP="00D270B1"/>
          <w:p w14:paraId="4B94A36F" w14:textId="7A453A07" w:rsidR="00AA4342" w:rsidRPr="00AA4342" w:rsidRDefault="00AA4342" w:rsidP="00D270B1"/>
          <w:p w14:paraId="3113A42E" w14:textId="77777777" w:rsidR="00AA4342" w:rsidRPr="00AA4342" w:rsidRDefault="00AA4342" w:rsidP="00D270B1"/>
          <w:p w14:paraId="598E3C4C" w14:textId="77777777" w:rsidR="00AA4342" w:rsidRPr="00AA4342" w:rsidRDefault="00AA4342" w:rsidP="00D270B1"/>
          <w:p w14:paraId="71DC0FE5" w14:textId="77777777" w:rsidR="00AA4342" w:rsidRPr="00AA4342" w:rsidRDefault="00AA4342" w:rsidP="00D270B1"/>
          <w:p w14:paraId="225AB2F0" w14:textId="77777777" w:rsidR="00AA4342" w:rsidRPr="00AA4342" w:rsidRDefault="00AA4342" w:rsidP="00D270B1"/>
          <w:p w14:paraId="40AC034E" w14:textId="77777777" w:rsidR="00AA4342" w:rsidRPr="00AA4342" w:rsidRDefault="00AA4342" w:rsidP="00D270B1"/>
          <w:p w14:paraId="22079D0E" w14:textId="77777777" w:rsidR="00AA4342" w:rsidRPr="00AA4342" w:rsidRDefault="00AA4342" w:rsidP="00D270B1"/>
          <w:p w14:paraId="3EED4426" w14:textId="77777777" w:rsidR="00AA4342" w:rsidRPr="00AA4342" w:rsidRDefault="00AA4342" w:rsidP="00D270B1"/>
        </w:tc>
      </w:tr>
    </w:tbl>
    <w:p w14:paraId="25796796" w14:textId="77777777" w:rsidR="00CE5430" w:rsidRPr="00AA4342" w:rsidRDefault="00CE5430" w:rsidP="00D270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4342" w:rsidRPr="00AA4342" w14:paraId="40E36B59" w14:textId="77777777" w:rsidTr="000D29A6">
        <w:tc>
          <w:tcPr>
            <w:tcW w:w="10790" w:type="dxa"/>
            <w:shd w:val="clear" w:color="auto" w:fill="D9D9D9" w:themeFill="background1" w:themeFillShade="D9"/>
          </w:tcPr>
          <w:p w14:paraId="093BE4F7" w14:textId="40878257" w:rsidR="00AA4342" w:rsidRPr="00AA4342" w:rsidRDefault="00AA4342" w:rsidP="00725221">
            <w:r w:rsidRPr="00AA4342">
              <w:rPr>
                <w:b/>
              </w:rPr>
              <w:t>Final Faculty Assessmen</w:t>
            </w:r>
            <w:r w:rsidRPr="00AA4342">
              <w:t>t</w:t>
            </w:r>
          </w:p>
          <w:p w14:paraId="59CB8EBA" w14:textId="77777777" w:rsidR="00AA4342" w:rsidRPr="00AA4342" w:rsidRDefault="00AA4342" w:rsidP="00725221">
            <w:r w:rsidRPr="00AA4342">
              <w:t>(strengths, attainment of goals and opportunities for improvement next semester)</w:t>
            </w:r>
          </w:p>
          <w:p w14:paraId="712F5BD8" w14:textId="0C3A73B1" w:rsidR="00AA4342" w:rsidRPr="00AA4342" w:rsidRDefault="00AA4342" w:rsidP="00725221">
            <w:r w:rsidRPr="00AA4342">
              <w:t>What areas or opportunities are needed to continue or improve for next semester?</w:t>
            </w:r>
          </w:p>
        </w:tc>
      </w:tr>
      <w:tr w:rsidR="00AA4342" w:rsidRPr="00AA4342" w14:paraId="4AADF468" w14:textId="77777777" w:rsidTr="00725221">
        <w:tc>
          <w:tcPr>
            <w:tcW w:w="10790" w:type="dxa"/>
          </w:tcPr>
          <w:p w14:paraId="5E32E502" w14:textId="77777777" w:rsidR="00AA4342" w:rsidRPr="00AA4342" w:rsidRDefault="00AA4342" w:rsidP="00AA4342"/>
          <w:p w14:paraId="61887755" w14:textId="77777777" w:rsidR="00AA4342" w:rsidRPr="00AA4342" w:rsidRDefault="00AA4342" w:rsidP="00AA4342"/>
          <w:p w14:paraId="4B56F083" w14:textId="77777777" w:rsidR="00AA4342" w:rsidRPr="00AA4342" w:rsidRDefault="00AA4342" w:rsidP="00AA4342"/>
          <w:p w14:paraId="5EB4D80D" w14:textId="062CA867" w:rsidR="00AA4342" w:rsidRPr="00AA4342" w:rsidRDefault="00AA4342" w:rsidP="00AA4342"/>
          <w:p w14:paraId="45EA60E9" w14:textId="77777777" w:rsidR="00AA4342" w:rsidRPr="00AA4342" w:rsidRDefault="00AA4342" w:rsidP="00AA4342"/>
          <w:p w14:paraId="5AD142E9" w14:textId="77777777" w:rsidR="00AA4342" w:rsidRPr="00AA4342" w:rsidRDefault="00AA4342" w:rsidP="00AA4342"/>
          <w:p w14:paraId="2900DCD5" w14:textId="77777777" w:rsidR="00AA4342" w:rsidRPr="00AA4342" w:rsidRDefault="00AA4342" w:rsidP="00AA4342"/>
          <w:p w14:paraId="68E3D787" w14:textId="77777777" w:rsidR="00AA4342" w:rsidRPr="00AA4342" w:rsidRDefault="00AA4342" w:rsidP="00AA4342"/>
          <w:p w14:paraId="07D05294" w14:textId="77777777" w:rsidR="00AA4342" w:rsidRPr="00AA4342" w:rsidRDefault="00AA4342" w:rsidP="00AA4342"/>
          <w:p w14:paraId="5DFCA6E5" w14:textId="77777777" w:rsidR="00AA4342" w:rsidRPr="00AA4342" w:rsidRDefault="00AA4342" w:rsidP="00AA4342"/>
          <w:p w14:paraId="10886E61" w14:textId="77777777" w:rsidR="00AA4342" w:rsidRPr="00AA4342" w:rsidRDefault="00AA4342" w:rsidP="00AA4342"/>
          <w:p w14:paraId="409B82B2" w14:textId="77777777" w:rsidR="00AA4342" w:rsidRPr="00AA4342" w:rsidRDefault="00AA4342" w:rsidP="00AA4342"/>
          <w:p w14:paraId="28F1C8E6" w14:textId="77777777" w:rsidR="00AA4342" w:rsidRPr="00AA4342" w:rsidRDefault="00AA4342" w:rsidP="00AA4342"/>
          <w:p w14:paraId="4B850F6F" w14:textId="77777777" w:rsidR="00AA4342" w:rsidRPr="00AA4342" w:rsidRDefault="00AA4342" w:rsidP="00725221"/>
        </w:tc>
      </w:tr>
    </w:tbl>
    <w:p w14:paraId="4CFC28AA" w14:textId="3E1C6CC2" w:rsidR="00AA4342" w:rsidRPr="00AA4342" w:rsidRDefault="00AA4342" w:rsidP="00AA4342">
      <w:pPr>
        <w:spacing w:after="0" w:line="240" w:lineRule="auto"/>
      </w:pPr>
    </w:p>
    <w:p w14:paraId="0D28294A" w14:textId="77777777" w:rsidR="00054C3F" w:rsidRPr="00AA4342" w:rsidRDefault="00054C3F" w:rsidP="00054C3F">
      <w:pPr>
        <w:spacing w:after="0" w:line="240" w:lineRule="auto"/>
      </w:pPr>
      <w:r w:rsidRPr="00AA4342">
        <w:t>I will work with my faculty in meeting these goals.</w:t>
      </w:r>
    </w:p>
    <w:p w14:paraId="58C4AA43" w14:textId="77777777" w:rsidR="00054C3F" w:rsidRPr="00AA4342" w:rsidRDefault="00054C3F" w:rsidP="00054C3F">
      <w:pPr>
        <w:spacing w:after="0" w:line="240" w:lineRule="auto"/>
      </w:pPr>
    </w:p>
    <w:p w14:paraId="0BC4B6E4" w14:textId="77777777" w:rsidR="00054C3F" w:rsidRPr="00AA4342" w:rsidRDefault="00054C3F" w:rsidP="00054C3F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14A9078C" w14:textId="77777777" w:rsidR="00054C3F" w:rsidRPr="00AA4342" w:rsidRDefault="00054C3F" w:rsidP="00054C3F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3933A9C" w14:textId="77777777" w:rsidR="00054C3F" w:rsidRPr="00AA4342" w:rsidRDefault="00054C3F" w:rsidP="00054C3F">
      <w:pPr>
        <w:spacing w:after="0" w:line="240" w:lineRule="auto"/>
      </w:pPr>
    </w:p>
    <w:p w14:paraId="323C47B7" w14:textId="77777777" w:rsidR="00054C3F" w:rsidRPr="00AA4342" w:rsidRDefault="00054C3F" w:rsidP="00054C3F">
      <w:pPr>
        <w:spacing w:after="0" w:line="240" w:lineRule="auto"/>
      </w:pPr>
      <w:r w:rsidRPr="00AA4342">
        <w:t xml:space="preserve">I agree and will support this growth. </w:t>
      </w:r>
    </w:p>
    <w:p w14:paraId="4D98178A" w14:textId="77777777" w:rsidR="00054C3F" w:rsidRPr="00AA4342" w:rsidRDefault="00054C3F" w:rsidP="00054C3F">
      <w:pPr>
        <w:spacing w:after="0" w:line="240" w:lineRule="auto"/>
      </w:pPr>
    </w:p>
    <w:p w14:paraId="5ECBDDBA" w14:textId="77777777" w:rsidR="00054C3F" w:rsidRPr="00AA4342" w:rsidRDefault="00054C3F" w:rsidP="00054C3F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E06052E" w14:textId="77777777" w:rsidR="00054C3F" w:rsidRPr="00AA4342" w:rsidRDefault="00054C3F" w:rsidP="00054C3F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801A308" w14:textId="77777777" w:rsidR="00054C3F" w:rsidRPr="00AA4342" w:rsidRDefault="00054C3F" w:rsidP="00054C3F">
      <w:pPr>
        <w:spacing w:after="0" w:line="240" w:lineRule="auto"/>
      </w:pPr>
    </w:p>
    <w:p w14:paraId="51D84445" w14:textId="77777777" w:rsidR="00054C3F" w:rsidRPr="00AA4342" w:rsidRDefault="00054C3F" w:rsidP="00054C3F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5EAF887" w14:textId="4CD00ABD" w:rsidR="00AA4342" w:rsidRPr="00AA4342" w:rsidRDefault="00054C3F" w:rsidP="00054C3F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sectPr w:rsidR="00AA4342" w:rsidRPr="00AA4342" w:rsidSect="00D270B1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9BD3" w14:textId="77777777" w:rsidR="009A546C" w:rsidRDefault="009A546C">
      <w:pPr>
        <w:spacing w:after="0" w:line="240" w:lineRule="auto"/>
      </w:pPr>
      <w:r>
        <w:separator/>
      </w:r>
    </w:p>
  </w:endnote>
  <w:endnote w:type="continuationSeparator" w:id="0">
    <w:p w14:paraId="2A534D3F" w14:textId="77777777" w:rsidR="009A546C" w:rsidRDefault="009A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560B" w14:textId="666274CD" w:rsidR="00D270B1" w:rsidRPr="00D1169F" w:rsidRDefault="00D270B1" w:rsidP="00D270B1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 w:rsidRPr="00D1169F">
          <w:rPr>
            <w:color w:val="808080" w:themeColor="background1" w:themeShade="80"/>
            <w:sz w:val="20"/>
            <w:szCs w:val="20"/>
          </w:rPr>
          <w:t xml:space="preserve">NUR </w:t>
        </w:r>
        <w:r>
          <w:rPr>
            <w:color w:val="808080" w:themeColor="background1" w:themeShade="80"/>
            <w:sz w:val="20"/>
            <w:szCs w:val="20"/>
          </w:rPr>
          <w:t>231</w:t>
        </w:r>
        <w:r w:rsidRPr="00D1169F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Adult Nursing II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 xml:space="preserve">Last Updated </w:t>
        </w:r>
        <w:r>
          <w:rPr>
            <w:color w:val="808080" w:themeColor="background1" w:themeShade="80"/>
            <w:sz w:val="20"/>
            <w:szCs w:val="20"/>
          </w:rPr>
          <w:t>01/10/2019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A704EA">
          <w:rPr>
            <w:noProof/>
            <w:color w:val="808080" w:themeColor="background1" w:themeShade="80"/>
            <w:sz w:val="20"/>
            <w:szCs w:val="20"/>
          </w:rPr>
          <w:t>4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311085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453A5" w14:textId="152F2E9E" w:rsidR="00AA4342" w:rsidRPr="00AA4342" w:rsidRDefault="00AA4342" w:rsidP="00AA4342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 w:rsidRPr="00D1169F">
          <w:rPr>
            <w:color w:val="808080" w:themeColor="background1" w:themeShade="80"/>
            <w:sz w:val="20"/>
            <w:szCs w:val="20"/>
          </w:rPr>
          <w:t xml:space="preserve">NUR </w:t>
        </w:r>
        <w:r>
          <w:rPr>
            <w:color w:val="808080" w:themeColor="background1" w:themeShade="80"/>
            <w:sz w:val="20"/>
            <w:szCs w:val="20"/>
          </w:rPr>
          <w:t>231</w:t>
        </w:r>
        <w:r w:rsidRPr="00D1169F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Adult Nursing II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 xml:space="preserve">Last Updated </w:t>
        </w:r>
        <w:r>
          <w:rPr>
            <w:color w:val="808080" w:themeColor="background1" w:themeShade="80"/>
            <w:sz w:val="20"/>
            <w:szCs w:val="20"/>
          </w:rPr>
          <w:t>01/10/2019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A704EA">
          <w:rPr>
            <w:noProof/>
            <w:color w:val="808080" w:themeColor="background1" w:themeShade="80"/>
            <w:sz w:val="20"/>
            <w:szCs w:val="20"/>
          </w:rPr>
          <w:t>1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019D" w14:textId="77777777" w:rsidR="009A546C" w:rsidRDefault="009A546C">
      <w:pPr>
        <w:spacing w:after="0" w:line="240" w:lineRule="auto"/>
      </w:pPr>
      <w:r>
        <w:separator/>
      </w:r>
    </w:p>
  </w:footnote>
  <w:footnote w:type="continuationSeparator" w:id="0">
    <w:p w14:paraId="300D39DF" w14:textId="77777777" w:rsidR="009A546C" w:rsidRDefault="009A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408"/>
    <w:multiLevelType w:val="hybridMultilevel"/>
    <w:tmpl w:val="A6CC5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6399"/>
    <w:multiLevelType w:val="hybridMultilevel"/>
    <w:tmpl w:val="82486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BAF"/>
    <w:multiLevelType w:val="hybridMultilevel"/>
    <w:tmpl w:val="0FF81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611"/>
    <w:multiLevelType w:val="hybridMultilevel"/>
    <w:tmpl w:val="29BA0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1FA2"/>
    <w:multiLevelType w:val="hybridMultilevel"/>
    <w:tmpl w:val="77743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65B6"/>
    <w:multiLevelType w:val="hybridMultilevel"/>
    <w:tmpl w:val="A66C2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3D4D"/>
    <w:multiLevelType w:val="hybridMultilevel"/>
    <w:tmpl w:val="FE187318"/>
    <w:lvl w:ilvl="0" w:tplc="EE1C3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7C67"/>
    <w:multiLevelType w:val="hybridMultilevel"/>
    <w:tmpl w:val="C298B9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7B8"/>
    <w:multiLevelType w:val="hybridMultilevel"/>
    <w:tmpl w:val="DDD4C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30"/>
    <w:rsid w:val="00002685"/>
    <w:rsid w:val="00014363"/>
    <w:rsid w:val="0002366C"/>
    <w:rsid w:val="00054C3F"/>
    <w:rsid w:val="00071401"/>
    <w:rsid w:val="000914B1"/>
    <w:rsid w:val="00096FE2"/>
    <w:rsid w:val="000C5230"/>
    <w:rsid w:val="000D29A6"/>
    <w:rsid w:val="00117DF2"/>
    <w:rsid w:val="001566CA"/>
    <w:rsid w:val="001703EB"/>
    <w:rsid w:val="001E08CF"/>
    <w:rsid w:val="002138C5"/>
    <w:rsid w:val="00213D14"/>
    <w:rsid w:val="002455AD"/>
    <w:rsid w:val="00296F12"/>
    <w:rsid w:val="002B4D6C"/>
    <w:rsid w:val="00357039"/>
    <w:rsid w:val="003618B8"/>
    <w:rsid w:val="00387380"/>
    <w:rsid w:val="003C04C9"/>
    <w:rsid w:val="003C3E55"/>
    <w:rsid w:val="003E4423"/>
    <w:rsid w:val="00411D49"/>
    <w:rsid w:val="00451FCE"/>
    <w:rsid w:val="00466290"/>
    <w:rsid w:val="00474025"/>
    <w:rsid w:val="0047417A"/>
    <w:rsid w:val="004B0FB2"/>
    <w:rsid w:val="004E09CB"/>
    <w:rsid w:val="005667AF"/>
    <w:rsid w:val="006212D3"/>
    <w:rsid w:val="006962B9"/>
    <w:rsid w:val="006B1D85"/>
    <w:rsid w:val="007212B6"/>
    <w:rsid w:val="007E2487"/>
    <w:rsid w:val="0082205B"/>
    <w:rsid w:val="008C54F4"/>
    <w:rsid w:val="009760F5"/>
    <w:rsid w:val="009A546C"/>
    <w:rsid w:val="009C0A19"/>
    <w:rsid w:val="009E1995"/>
    <w:rsid w:val="009F7CEF"/>
    <w:rsid w:val="00A704EA"/>
    <w:rsid w:val="00AA4342"/>
    <w:rsid w:val="00B02994"/>
    <w:rsid w:val="00B15515"/>
    <w:rsid w:val="00B44AA6"/>
    <w:rsid w:val="00B74778"/>
    <w:rsid w:val="00BA086C"/>
    <w:rsid w:val="00BE1446"/>
    <w:rsid w:val="00C046D1"/>
    <w:rsid w:val="00C241A3"/>
    <w:rsid w:val="00C40AD5"/>
    <w:rsid w:val="00C420D1"/>
    <w:rsid w:val="00C5144B"/>
    <w:rsid w:val="00C82B67"/>
    <w:rsid w:val="00C85E8A"/>
    <w:rsid w:val="00C90EF8"/>
    <w:rsid w:val="00CE5430"/>
    <w:rsid w:val="00CF6575"/>
    <w:rsid w:val="00D270B1"/>
    <w:rsid w:val="00D676A2"/>
    <w:rsid w:val="00DE3312"/>
    <w:rsid w:val="00EA68F2"/>
    <w:rsid w:val="11CC1998"/>
    <w:rsid w:val="58A3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65FE"/>
  <w15:docId w15:val="{B46AA3A1-5AB9-48D1-8AA3-3C48481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30"/>
  </w:style>
  <w:style w:type="paragraph" w:styleId="Header">
    <w:name w:val="header"/>
    <w:basedOn w:val="Normal"/>
    <w:link w:val="HeaderChar"/>
    <w:uiPriority w:val="99"/>
    <w:unhideWhenUsed/>
    <w:rsid w:val="00CE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30"/>
  </w:style>
  <w:style w:type="paragraph" w:styleId="ListParagraph">
    <w:name w:val="List Paragraph"/>
    <w:basedOn w:val="Normal"/>
    <w:uiPriority w:val="34"/>
    <w:qFormat/>
    <w:rsid w:val="002B4D6C"/>
    <w:pPr>
      <w:ind w:left="720"/>
      <w:contextualSpacing/>
    </w:pPr>
  </w:style>
  <w:style w:type="paragraph" w:styleId="NoSpacing">
    <w:name w:val="No Spacing"/>
    <w:uiPriority w:val="1"/>
    <w:qFormat/>
    <w:rsid w:val="0021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4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4" ma:contentTypeDescription="Create a new document." ma:contentTypeScope="" ma:versionID="28c628a15153da6b76cfee03445f3693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08a3f5d01ffd3b173f76421daa05c746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D1E5F-0AFC-48B2-A2C3-D895F0725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BE8FB-F347-4A89-9865-0F53EBFA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30FA2-B73C-4AD0-B723-D7EDF25C0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9220</Characters>
  <Application>Microsoft Office Word</Application>
  <DocSecurity>0</DocSecurity>
  <Lines>76</Lines>
  <Paragraphs>21</Paragraphs>
  <ScaleCrop>false</ScaleCrop>
  <Company>MCN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Oester</dc:creator>
  <cp:lastModifiedBy>Milewski, Denise</cp:lastModifiedBy>
  <cp:revision>12</cp:revision>
  <cp:lastPrinted>2019-01-17T17:53:00Z</cp:lastPrinted>
  <dcterms:created xsi:type="dcterms:W3CDTF">2019-01-17T17:40:00Z</dcterms:created>
  <dcterms:modified xsi:type="dcterms:W3CDTF">2020-10-06T17:45:00Z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_dlc_DocIdItemGuid">
    <vt:lpwstr>ce00d6fc-05c1-4b88-b295-41b2d019d979</vt:lpwstr>
  </property>
  <property fmtid="{D5CDD505-2E9C-101B-9397-08002B2CF9AE}" pid="4" name="AuthorIds_UIVersion_3072">
    <vt:lpwstr>59</vt:lpwstr>
  </property>
</Properties>
</file>